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E0E" w:rsidRPr="005D05E3" w:rsidRDefault="00AD2E0E" w:rsidP="003261BF">
      <w:pPr>
        <w:tabs>
          <w:tab w:val="left" w:pos="318"/>
        </w:tabs>
        <w:spacing w:after="0" w:line="240" w:lineRule="auto"/>
        <w:ind w:firstLine="709"/>
        <w:jc w:val="center"/>
        <w:rPr>
          <w:rFonts w:ascii="Times New Roman" w:eastAsia="Times New Roman" w:hAnsi="Times New Roman" w:cs="Times New Roman"/>
          <w:b/>
          <w:sz w:val="28"/>
          <w:szCs w:val="28"/>
          <w:lang w:eastAsia="ru-RU"/>
        </w:rPr>
      </w:pPr>
      <w:bookmarkStart w:id="0" w:name="_Toc404247098"/>
      <w:bookmarkStart w:id="1" w:name="_Toc438199186"/>
      <w:bookmarkStart w:id="2" w:name="_Toc494807806"/>
      <w:bookmarkStart w:id="3" w:name="_Toc535590809"/>
      <w:r w:rsidRPr="005D05E3">
        <w:rPr>
          <w:rFonts w:ascii="Times New Roman" w:hAnsi="Times New Roman" w:cs="Times New Roman"/>
          <w:b/>
          <w:sz w:val="28"/>
          <w:szCs w:val="28"/>
        </w:rPr>
        <w:t>Инструкция</w:t>
      </w:r>
      <w:r w:rsidR="003267F7" w:rsidRPr="005D05E3">
        <w:rPr>
          <w:rFonts w:ascii="Times New Roman" w:hAnsi="Times New Roman" w:cs="Times New Roman"/>
          <w:b/>
          <w:sz w:val="28"/>
          <w:szCs w:val="28"/>
        </w:rPr>
        <w:t xml:space="preserve"> </w:t>
      </w:r>
      <w:r w:rsidRPr="005D05E3">
        <w:rPr>
          <w:rFonts w:ascii="Times New Roman" w:hAnsi="Times New Roman" w:cs="Times New Roman"/>
          <w:b/>
          <w:sz w:val="28"/>
          <w:szCs w:val="28"/>
        </w:rPr>
        <w:t>для</w:t>
      </w:r>
      <w:r w:rsidR="003267F7" w:rsidRPr="005D05E3">
        <w:rPr>
          <w:rFonts w:ascii="Times New Roman" w:hAnsi="Times New Roman" w:cs="Times New Roman"/>
          <w:b/>
          <w:sz w:val="28"/>
          <w:szCs w:val="28"/>
        </w:rPr>
        <w:t xml:space="preserve"> </w:t>
      </w:r>
      <w:r w:rsidRPr="005D05E3">
        <w:rPr>
          <w:rFonts w:ascii="Times New Roman" w:hAnsi="Times New Roman" w:cs="Times New Roman"/>
          <w:b/>
          <w:sz w:val="28"/>
          <w:szCs w:val="28"/>
        </w:rPr>
        <w:t>руководителя</w:t>
      </w:r>
      <w:r w:rsidR="003267F7" w:rsidRPr="005D05E3">
        <w:rPr>
          <w:rFonts w:ascii="Times New Roman" w:hAnsi="Times New Roman" w:cs="Times New Roman"/>
          <w:b/>
          <w:sz w:val="28"/>
          <w:szCs w:val="28"/>
        </w:rPr>
        <w:t xml:space="preserve"> </w:t>
      </w:r>
      <w:r w:rsidRPr="005D05E3">
        <w:rPr>
          <w:rFonts w:ascii="Times New Roman" w:hAnsi="Times New Roman" w:cs="Times New Roman"/>
          <w:b/>
          <w:sz w:val="28"/>
          <w:szCs w:val="28"/>
        </w:rPr>
        <w:t>ППЭ</w:t>
      </w:r>
      <w:bookmarkEnd w:id="0"/>
      <w:bookmarkEnd w:id="1"/>
      <w:bookmarkEnd w:id="2"/>
      <w:bookmarkEnd w:id="3"/>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
          <w:bCs/>
          <w:color w:val="000000"/>
          <w:sz w:val="28"/>
          <w:szCs w:val="28"/>
          <w:lang w:eastAsia="ru-RU" w:bidi="ru-RU"/>
        </w:rPr>
        <w:t>На подготовительном этапе</w:t>
      </w:r>
      <w:r w:rsidRPr="00974066">
        <w:rPr>
          <w:rFonts w:ascii="Times New Roman" w:eastAsia="Times New Roman" w:hAnsi="Times New Roman" w:cs="Times New Roman"/>
          <w:bCs/>
          <w:color w:val="000000"/>
          <w:sz w:val="28"/>
          <w:szCs w:val="28"/>
          <w:lang w:eastAsia="ru-RU" w:bidi="ru-RU"/>
        </w:rPr>
        <w:t xml:space="preserve"> руководитель ППЭ совместно с руководителем организации обязаны обеспечить готовность ППЭ к проведению ЕГЭ в соответствии с требованиями к ППЭ, изложенными в </w:t>
      </w:r>
      <w:r w:rsidR="00E43577">
        <w:rPr>
          <w:rFonts w:ascii="Times New Roman" w:eastAsia="Times New Roman" w:hAnsi="Times New Roman" w:cs="Times New Roman"/>
          <w:bCs/>
          <w:color w:val="000000"/>
          <w:sz w:val="28"/>
          <w:szCs w:val="28"/>
          <w:lang w:eastAsia="ru-RU" w:bidi="ru-RU"/>
        </w:rPr>
        <w:t>основных инструкциях</w:t>
      </w:r>
      <w:r w:rsidRPr="00974066">
        <w:rPr>
          <w:rFonts w:ascii="Times New Roman" w:eastAsia="Times New Roman" w:hAnsi="Times New Roman" w:cs="Times New Roman"/>
          <w:bCs/>
          <w:color w:val="000000"/>
          <w:sz w:val="28"/>
          <w:szCs w:val="28"/>
          <w:lang w:eastAsia="ru-RU" w:bidi="ru-RU"/>
        </w:rPr>
        <w:t xml:space="preserve">, в том числе техническое оснащение в соответствии с требованиями </w:t>
      </w:r>
      <w:r w:rsidR="00E43577">
        <w:rPr>
          <w:rFonts w:ascii="Times New Roman" w:eastAsia="Times New Roman" w:hAnsi="Times New Roman" w:cs="Times New Roman"/>
          <w:bCs/>
          <w:color w:val="000000"/>
          <w:sz w:val="28"/>
          <w:szCs w:val="28"/>
          <w:lang w:eastAsia="ru-RU" w:bidi="ru-RU"/>
        </w:rPr>
        <w:t>к ППЭ</w:t>
      </w:r>
      <w:r w:rsidRPr="00974066">
        <w:rPr>
          <w:rFonts w:ascii="Times New Roman" w:eastAsia="Times New Roman" w:hAnsi="Times New Roman" w:cs="Times New Roman"/>
          <w:bCs/>
          <w:color w:val="000000"/>
          <w:sz w:val="28"/>
          <w:szCs w:val="28"/>
          <w:lang w:eastAsia="ru-RU" w:bidi="ru-RU"/>
        </w:rPr>
        <w:t xml:space="preserve"> и хранение основного и резервного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-накопителя для хранения интернет-пакетов в сейфе Штаба ППЭ с осуществлением мер информационной безопасности.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Также необходимо подготовить не менее 1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-накопителя для переноса данных между станциями в ППЭ (рекомендуемое количество – по числу технических специалистов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Руководитель ППЭ обязан контролировать своевременность загрузки ЭМ для экзаменов, проводимых в данном ППЭ. В случае выявления проблем с загрузкой ЭМ необходимо принимать меры для устранения этих проблем. 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распределенных по ППЭ участниках и аудиторном фонде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Не позднее чем за один календарный день до начала проведения экзамена также необходимо: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подготовить бумагу для печати бланков регистрации в аудиториях подготовки;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подготовить материалы, которые могут использовать участники экзамена в период ожидания своей очереди: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научно-популярные журналы,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любые книги,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журналы,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газеты и т.п.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Материалы должны быть на языке проводимого экзамена и взяты из школьной библиотеки.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Использование черновиков на устной части экзамена не предусмотрено.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Не ранее чем за 5 календарных дней, но не позднее 17:00 по местному времени календарного дня, предшествующего дню экзамена</w:t>
      </w:r>
      <w:r w:rsidRPr="00974066">
        <w:rPr>
          <w:rFonts w:ascii="Times New Roman" w:eastAsia="Times New Roman" w:hAnsi="Times New Roman" w:cs="Times New Roman"/>
          <w:bCs/>
          <w:color w:val="000000"/>
          <w:sz w:val="28"/>
          <w:szCs w:val="28"/>
          <w:lang w:eastAsia="ru-RU" w:bidi="ru-RU"/>
        </w:rPr>
        <w:t xml:space="preserve">, и до проведения контроля технической готовности обеспечить проведение техническим специалистом технической подготовки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Не ранее чем за 2 рабочих дня, но не позднее 17:00 по местному времени календарного дня, предшествующего дню экзамена</w:t>
      </w:r>
      <w:r w:rsidRPr="00974066">
        <w:rPr>
          <w:rFonts w:ascii="Times New Roman" w:eastAsia="Times New Roman" w:hAnsi="Times New Roman" w:cs="Times New Roman"/>
          <w:bCs/>
          <w:color w:val="000000"/>
          <w:sz w:val="28"/>
          <w:szCs w:val="28"/>
          <w:lang w:eastAsia="ru-RU" w:bidi="ru-RU"/>
        </w:rPr>
        <w:t xml:space="preserve">, совместно с членом ГЭК и техническим специалистом провести контроль технической готовности ППЭ, в том числе: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получить от технического специалиста инструкции для участников экзамена по использованию ПО сдачи устной части экзамена по иностранным языкам: одна инструкция на участника экзамена по иностранному языку для предоставления в аудиториях подготовки и одна </w:t>
      </w:r>
      <w:r w:rsidRPr="00974066">
        <w:rPr>
          <w:rFonts w:ascii="Times New Roman" w:eastAsia="Times New Roman" w:hAnsi="Times New Roman" w:cs="Times New Roman"/>
          <w:bCs/>
          <w:color w:val="000000"/>
          <w:sz w:val="28"/>
          <w:szCs w:val="28"/>
          <w:lang w:eastAsia="ru-RU" w:bidi="ru-RU"/>
        </w:rPr>
        <w:lastRenderedPageBreak/>
        <w:t xml:space="preserve">инструкция на аудиторию проведения для каждого иностранного языка, сдаваемого в аудитории проведения экзамена;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получить от технического специалиста коды активации станции записи ответов (кроме резервных станций записи ответов) для передачи организаторам в аудитории проведения (один код на каждый предмет для каждой аудитории проведения);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проконтролировать передачу в систему мониторинга готовности ППЭ в личном кабинете ППЭ электронных актов технической готовности со всех основных и резервных станций записи ответов, станций организатора, станций Штаба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проконтролировать передачу в систему мониторинга готовности ППЭ статуса «Контроль технической готовности завершен».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Заполнить форму ППЭ-01-01-У. Указанный протокол удостоверяется подписями технического специалиста, руководителя ППЭ и членов ГЭК.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До начала экзамена руководитель ППЭ должен: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Не позднее 7:30, но до получения ЭМ от члена ГЭК обеспечить включение в Штабе ППЭ режима видеонаблюдения, записи, трансляции.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не позднее 07:30 по местному времени получить от членов ГЭК материалы: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пакет руководителя (акты, протоколы, формы апелляции, списки распределения участников экзаменов и работников ППЭ, ведомости, отчеты и др.);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-накопители для сохранения устных ответов участников экзамена;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ВДП для упаковки бланков регистрации после проведения экзамена (на каждом ВДП напечатан «Сопроводительный бланк к материалам ЕГЭ», обязательный к заполнению).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На ППЭ должны быть выданы ВДП в количестве: число аудиторий подготовки + удвоенное число аудиторий проведения;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упаковку в соответствии со схемой, определенной </w:t>
      </w:r>
      <w:r w:rsidR="00E43577">
        <w:rPr>
          <w:rFonts w:ascii="Times New Roman" w:eastAsia="Times New Roman" w:hAnsi="Times New Roman" w:cs="Times New Roman"/>
          <w:bCs/>
          <w:color w:val="000000"/>
          <w:sz w:val="28"/>
          <w:szCs w:val="28"/>
          <w:lang w:eastAsia="ru-RU" w:bidi="ru-RU"/>
        </w:rPr>
        <w:t>ДОН</w:t>
      </w:r>
      <w:r w:rsidRPr="00974066">
        <w:rPr>
          <w:rFonts w:ascii="Times New Roman" w:eastAsia="Times New Roman" w:hAnsi="Times New Roman" w:cs="Times New Roman"/>
          <w:bCs/>
          <w:color w:val="000000"/>
          <w:sz w:val="28"/>
          <w:szCs w:val="28"/>
          <w:lang w:eastAsia="ru-RU" w:bidi="ru-RU"/>
        </w:rPr>
        <w:t xml:space="preserve">, для упаковки материалов экзамена.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Не ранее 8:15 по местному времени провести инструктаж с работниками ППЭ в соответствии с приложением </w:t>
      </w:r>
      <w:r w:rsidR="00E43577">
        <w:rPr>
          <w:rFonts w:ascii="Times New Roman" w:eastAsia="Times New Roman" w:hAnsi="Times New Roman" w:cs="Times New Roman"/>
          <w:bCs/>
          <w:color w:val="000000"/>
          <w:sz w:val="28"/>
          <w:szCs w:val="28"/>
          <w:lang w:eastAsia="ru-RU" w:bidi="ru-RU"/>
        </w:rPr>
        <w:t>к настоящей инструкции</w:t>
      </w:r>
      <w:r w:rsidRPr="00974066">
        <w:rPr>
          <w:rFonts w:ascii="Times New Roman" w:eastAsia="Times New Roman" w:hAnsi="Times New Roman" w:cs="Times New Roman"/>
          <w:bCs/>
          <w:color w:val="000000"/>
          <w:sz w:val="28"/>
          <w:szCs w:val="28"/>
          <w:lang w:eastAsia="ru-RU" w:bidi="ru-RU"/>
        </w:rPr>
        <w:t xml:space="preserve">.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На этапе инструктажа организаторов прикрепить организаторов вне аудитории, которые будут сопровождать участников экзамена при переходе из аудиторий подготовки в аудитории проведения, к аудиториям проведения.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После проведения инструктажа выдать: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организаторам в аудитории проведения:  формы ППЭ-05-03-У и ППЭ-12-02; ВДП для упаковки бланков регистрации после экзамена; коды активации экзамена (один код на каждый предмет для каждой аудитории проведения, код состоит из четырех цифр и генерируется средствами станции записи ответов)</w:t>
      </w:r>
      <w:r w:rsidR="00E43577">
        <w:rPr>
          <w:rFonts w:ascii="Times New Roman" w:eastAsia="Times New Roman" w:hAnsi="Times New Roman" w:cs="Times New Roman"/>
          <w:bCs/>
          <w:color w:val="000000"/>
          <w:sz w:val="28"/>
          <w:szCs w:val="28"/>
          <w:lang w:eastAsia="ru-RU" w:bidi="ru-RU"/>
        </w:rPr>
        <w:t>;</w:t>
      </w:r>
      <w:r w:rsidRPr="00974066">
        <w:rPr>
          <w:rFonts w:ascii="Times New Roman" w:eastAsia="Times New Roman" w:hAnsi="Times New Roman" w:cs="Times New Roman"/>
          <w:bCs/>
          <w:color w:val="000000"/>
          <w:sz w:val="28"/>
          <w:szCs w:val="28"/>
          <w:lang w:eastAsia="ru-RU" w:bidi="ru-RU"/>
        </w:rPr>
        <w:t xml:space="preserve"> инструкции для участников экзамена по использованию ПО сдачи устного экзамена по иностранным языкам на каждом языке сдаваемого в аудитории проведения экзамена (по одной в аудиторию по каждому иностранному языку, сдаваемому в этой аудитории).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lastRenderedPageBreak/>
        <w:t xml:space="preserve">организаторам в аудитории подготовки:  формы ППЭ-05-01, ППЭ-05-02-У, ППЭ-12-02, ППЭ-12-04-МАШ (количество листов формы для выдачи в аудитории определяет руководитель ППЭ в соответствии с принятой им схемой); ВДП для упаковки бракованных и испорченных бланков регистрации;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организаторам вне аудитории – форму ППЭ-05-04-У, а также сообщить номера аудиторий проведения, к которым они прикреплены.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За полчаса до экзамена выдать организаторам в аудитории подготовки: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инструкции для участников экзамена по использованию ПО сдачи устного экзамена по иностранным языкам: одна инструкция на участника экзамена по иностранному языку сдаваемого экзамена; материалы, которые могут использовать участники экзамена в период ожидания </w:t>
      </w:r>
      <w:r w:rsidR="00E43577">
        <w:rPr>
          <w:rFonts w:ascii="Times New Roman" w:eastAsia="Times New Roman" w:hAnsi="Times New Roman" w:cs="Times New Roman"/>
          <w:bCs/>
          <w:color w:val="000000"/>
          <w:sz w:val="28"/>
          <w:szCs w:val="28"/>
          <w:lang w:eastAsia="ru-RU" w:bidi="ru-RU"/>
        </w:rPr>
        <w:t xml:space="preserve">своей очереди: </w:t>
      </w:r>
      <w:r w:rsidRPr="00974066">
        <w:rPr>
          <w:rFonts w:ascii="Times New Roman" w:eastAsia="Times New Roman" w:hAnsi="Times New Roman" w:cs="Times New Roman"/>
          <w:bCs/>
          <w:color w:val="000000"/>
          <w:sz w:val="28"/>
          <w:szCs w:val="28"/>
          <w:lang w:eastAsia="ru-RU" w:bidi="ru-RU"/>
        </w:rPr>
        <w:t xml:space="preserve">научно-популярные журналы,  любые книги,  журналы,  газеты и т.п.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Материалы должны быть на языке проводимого экзамена и взяты из школьной библиотеки.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Приносить участниками собственные материалы категорически запрещается.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После получения информации о завершении печати во всех аудиториях подготовки, расшифровке КИМ и успешном начале экзаменов во всех аудиториях проведения необходимо дать указание техническому специалисту передать статус «Экзамены успешно начались» в систему мониторинга готовности ППЭ в личном кабинете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 xml:space="preserve">В случае если в ППЭ до 10:30 не явился ни один из распределенных участников, дать указание техническому специалисту в личном кабинете ППЭ при участии члена ГЭК с использованием </w:t>
      </w:r>
      <w:proofErr w:type="spellStart"/>
      <w:r w:rsidRPr="00E43577">
        <w:rPr>
          <w:rFonts w:ascii="Times New Roman" w:eastAsia="Times New Roman" w:hAnsi="Times New Roman" w:cs="Times New Roman"/>
          <w:bCs/>
          <w:i/>
          <w:color w:val="000000"/>
          <w:sz w:val="28"/>
          <w:szCs w:val="28"/>
          <w:lang w:eastAsia="ru-RU" w:bidi="ru-RU"/>
        </w:rPr>
        <w:t>токена</w:t>
      </w:r>
      <w:proofErr w:type="spellEnd"/>
      <w:r w:rsidRPr="00E43577">
        <w:rPr>
          <w:rFonts w:ascii="Times New Roman" w:eastAsia="Times New Roman" w:hAnsi="Times New Roman" w:cs="Times New Roman"/>
          <w:bCs/>
          <w:i/>
          <w:color w:val="000000"/>
          <w:sz w:val="28"/>
          <w:szCs w:val="28"/>
          <w:lang w:eastAsia="ru-RU" w:bidi="ru-RU"/>
        </w:rPr>
        <w:t xml:space="preserve"> члена ГЭК передать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w:t>
      </w:r>
      <w:proofErr w:type="spellStart"/>
      <w:r w:rsidRPr="00E43577">
        <w:rPr>
          <w:rFonts w:ascii="Times New Roman" w:eastAsia="Times New Roman" w:hAnsi="Times New Roman" w:cs="Times New Roman"/>
          <w:bCs/>
          <w:i/>
          <w:color w:val="000000"/>
          <w:sz w:val="28"/>
          <w:szCs w:val="28"/>
          <w:lang w:eastAsia="ru-RU" w:bidi="ru-RU"/>
        </w:rPr>
        <w:t>токена</w:t>
      </w:r>
      <w:proofErr w:type="spellEnd"/>
      <w:r w:rsidRPr="00E43577">
        <w:rPr>
          <w:rFonts w:ascii="Times New Roman" w:eastAsia="Times New Roman" w:hAnsi="Times New Roman" w:cs="Times New Roman"/>
          <w:bCs/>
          <w:i/>
          <w:color w:val="000000"/>
          <w:sz w:val="28"/>
          <w:szCs w:val="28"/>
          <w:lang w:eastAsia="ru-RU" w:bidi="ru-RU"/>
        </w:rPr>
        <w:t xml:space="preserve"> члена ГЭК. 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ППЭ при участии члена ГЭК с использованием </w:t>
      </w:r>
      <w:proofErr w:type="spellStart"/>
      <w:r w:rsidRPr="00E43577">
        <w:rPr>
          <w:rFonts w:ascii="Times New Roman" w:eastAsia="Times New Roman" w:hAnsi="Times New Roman" w:cs="Times New Roman"/>
          <w:bCs/>
          <w:i/>
          <w:color w:val="000000"/>
          <w:sz w:val="28"/>
          <w:szCs w:val="28"/>
          <w:lang w:eastAsia="ru-RU" w:bidi="ru-RU"/>
        </w:rPr>
        <w:t>токена</w:t>
      </w:r>
      <w:proofErr w:type="spellEnd"/>
      <w:r w:rsidRPr="00E43577">
        <w:rPr>
          <w:rFonts w:ascii="Times New Roman" w:eastAsia="Times New Roman" w:hAnsi="Times New Roman" w:cs="Times New Roman"/>
          <w:bCs/>
          <w:i/>
          <w:color w:val="000000"/>
          <w:sz w:val="28"/>
          <w:szCs w:val="28"/>
          <w:lang w:eastAsia="ru-RU" w:bidi="ru-RU"/>
        </w:rPr>
        <w:t xml:space="preserve">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E43577">
        <w:rPr>
          <w:rFonts w:ascii="Times New Roman" w:eastAsia="Times New Roman" w:hAnsi="Times New Roman" w:cs="Times New Roman"/>
          <w:b/>
          <w:bCs/>
          <w:color w:val="000000"/>
          <w:sz w:val="28"/>
          <w:szCs w:val="28"/>
          <w:lang w:eastAsia="ru-RU" w:bidi="ru-RU"/>
        </w:rPr>
        <w:t>Важно!</w:t>
      </w:r>
      <w:r w:rsidRPr="00974066">
        <w:rPr>
          <w:rFonts w:ascii="Times New Roman" w:eastAsia="Times New Roman" w:hAnsi="Times New Roman" w:cs="Times New Roman"/>
          <w:bCs/>
          <w:color w:val="000000"/>
          <w:sz w:val="28"/>
          <w:szCs w:val="28"/>
          <w:lang w:eastAsia="ru-RU" w:bidi="ru-RU"/>
        </w:rPr>
        <w:t xml:space="preserve"> Статус «Ожидание участников» – временный, он обязательно должен быть отменен до окончания экзамена. Вместо него должен быть установлен статус «Экзамены успешно начались» либо статус «Экзамен не состоялся».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E43577">
        <w:rPr>
          <w:rFonts w:ascii="Times New Roman" w:eastAsia="Times New Roman" w:hAnsi="Times New Roman" w:cs="Times New Roman"/>
          <w:b/>
          <w:bCs/>
          <w:color w:val="000000"/>
          <w:sz w:val="28"/>
          <w:szCs w:val="28"/>
          <w:lang w:eastAsia="ru-RU" w:bidi="ru-RU"/>
        </w:rPr>
        <w:lastRenderedPageBreak/>
        <w:t>В случае возникновения технических сбоев</w:t>
      </w:r>
      <w:r w:rsidRPr="00974066">
        <w:rPr>
          <w:rFonts w:ascii="Times New Roman" w:eastAsia="Times New Roman" w:hAnsi="Times New Roman" w:cs="Times New Roman"/>
          <w:bCs/>
          <w:color w:val="000000"/>
          <w:sz w:val="28"/>
          <w:szCs w:val="28"/>
          <w:lang w:eastAsia="ru-RU" w:bidi="ru-RU"/>
        </w:rPr>
        <w:t xml:space="preserve"> в работе станции записи ответов необходимо выполнить следующие действия: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пригласить в аудиторию технического специалиста для устранения возникших неисправностей;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если неисправности устранены, то сдача экзамена продолжается на этой станции записи ответов;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если неисправности не могут быть устранены, в аудитории должна быть установлена резервная станция записи ответов, на которой продолжается сдача экзамена;  </w:t>
      </w:r>
    </w:p>
    <w:p w:rsidR="00E43577"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если неисправности не могут быть устранены и нет резервной станции записи ответов, то участники, которые должны были сдавать экзамен на вышедшей из строя станции записи ответов, направляются для сдачи экзамена на имеющиеся станции записи ответов в этой аудитории в порядке общей очереди.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уменьшении количества участников в одной группе, собираемой из аудиторий подготовки для сдачи экзамена;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если из строя вышла единственная станция записи ответов в аудитории и нет возможности ее замены, то принимается решение, что участники экзамена не закончили экзамен по объективным причинам с оформлением соответствующего акта (форма ППЭ22). Они будут направлены на пересдачу экзамена в резервный день в соответствии с решением председателя ГЭК.  </w:t>
      </w:r>
    </w:p>
    <w:p w:rsidR="00974066" w:rsidRPr="00E43577" w:rsidRDefault="00974066" w:rsidP="00E43577">
      <w:pPr>
        <w:spacing w:after="0" w:line="240" w:lineRule="auto"/>
        <w:ind w:firstLine="709"/>
        <w:jc w:val="center"/>
        <w:rPr>
          <w:rFonts w:ascii="Times New Roman" w:eastAsia="Times New Roman" w:hAnsi="Times New Roman" w:cs="Times New Roman"/>
          <w:b/>
          <w:bCs/>
          <w:color w:val="000000"/>
          <w:sz w:val="28"/>
          <w:szCs w:val="28"/>
          <w:lang w:eastAsia="ru-RU" w:bidi="ru-RU"/>
        </w:rPr>
      </w:pPr>
      <w:r w:rsidRPr="00E43577">
        <w:rPr>
          <w:rFonts w:ascii="Times New Roman" w:eastAsia="Times New Roman" w:hAnsi="Times New Roman" w:cs="Times New Roman"/>
          <w:b/>
          <w:bCs/>
          <w:color w:val="000000"/>
          <w:sz w:val="28"/>
          <w:szCs w:val="28"/>
          <w:lang w:eastAsia="ru-RU" w:bidi="ru-RU"/>
        </w:rPr>
        <w:t>Направлять участников экзамена в другую аудиторию категорически запрещено.</w:t>
      </w:r>
    </w:p>
    <w:p w:rsidR="00974066" w:rsidRPr="00E43577" w:rsidRDefault="00974066" w:rsidP="00974066">
      <w:pPr>
        <w:spacing w:after="0" w:line="240" w:lineRule="auto"/>
        <w:ind w:firstLine="709"/>
        <w:jc w:val="both"/>
        <w:rPr>
          <w:rFonts w:ascii="Times New Roman" w:eastAsia="Times New Roman" w:hAnsi="Times New Roman" w:cs="Times New Roman"/>
          <w:bCs/>
          <w:i/>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 xml:space="preserve">Выполнение ЭР участником экзамена в случае выхода из строя станции записи ответов:  </w:t>
      </w:r>
    </w:p>
    <w:p w:rsidR="00974066" w:rsidRPr="00E43577" w:rsidRDefault="00974066" w:rsidP="00974066">
      <w:pPr>
        <w:spacing w:after="0" w:line="240" w:lineRule="auto"/>
        <w:ind w:firstLine="709"/>
        <w:jc w:val="both"/>
        <w:rPr>
          <w:rFonts w:ascii="Times New Roman" w:eastAsia="Times New Roman" w:hAnsi="Times New Roman" w:cs="Times New Roman"/>
          <w:bCs/>
          <w:i/>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 xml:space="preserve">если неисправность станции записи ответов возникла до начала выполнения ЭР (участник экзамена не перешел к просмотру заданий КИМ), то такой участник экзамена с тем же бланком регистрации может продолжить выполнение ЭР на этой же станции записи ответов (если неисправность устранена техническим специалистом), либо на другой станции записи ответов, в том числе установленной в данной аудитории резервной станции записи ответов (если неисправность не устранена) в этой же аудитории. В случае выполнения ЭР на другой станции записи ответов (кроме резервной 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прикрепленному организатору вне аудитории (который приводит участников) необходимо сообщить о выходе из строя станции записи ответов и уменьшении количества участников в одной группе, собираемой из аудиторий подготовки для сдачи экзамена; если неисправность станции записи ответов возникла после начала выполнения ЭР (участник экзамена перешел к просмотру заданий КИМ), участнику экзамена по его выбору </w:t>
      </w:r>
      <w:r w:rsidRPr="00E43577">
        <w:rPr>
          <w:rFonts w:ascii="Times New Roman" w:eastAsia="Times New Roman" w:hAnsi="Times New Roman" w:cs="Times New Roman"/>
          <w:bCs/>
          <w:i/>
          <w:color w:val="000000"/>
          <w:sz w:val="28"/>
          <w:szCs w:val="28"/>
          <w:lang w:eastAsia="ru-RU" w:bidi="ru-RU"/>
        </w:rPr>
        <w:lastRenderedPageBreak/>
        <w:t xml:space="preserve">предоставляется право выполнить задания, предусматривающие устные ответы, в тот же день или в резервные сроки.  </w:t>
      </w:r>
    </w:p>
    <w:p w:rsidR="00974066" w:rsidRPr="00E43577" w:rsidRDefault="00974066" w:rsidP="00974066">
      <w:pPr>
        <w:spacing w:after="0" w:line="240" w:lineRule="auto"/>
        <w:ind w:firstLine="709"/>
        <w:jc w:val="both"/>
        <w:rPr>
          <w:rFonts w:ascii="Times New Roman" w:eastAsia="Times New Roman" w:hAnsi="Times New Roman" w:cs="Times New Roman"/>
          <w:bCs/>
          <w:i/>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 xml:space="preserve">При желании участника экзамена пересдать экзамен в тот же день он должен быть направлен в ближайшую удобную очередь на сдачу экзамена в эту же аудиторию с этим же бланком регистрации, но на другую станции записи ответов (основную, находящуюся в этой же аудитории или резервную, установленную взамен вышедшей из строя).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общая очередь при этом сдвигается, о чем сообщается прикрепленному организатору вне аудитории.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в котором обязательно указывают: номер аудитории, номер компьютера (ноутбука), на котором произошел технический сбой во время сдачи экзамена участником, номер компьютера (ноутбука), на котором участник сдавал экзамен повторно, краткое описание ситуации, вызвавшей технический сбой. По окончании экзамена необходимо проконтролировать, что технический специалист выполнил экспорт записей ответов участников экзамена со всех станций, включая вышедшую из строя.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E43577">
        <w:rPr>
          <w:rFonts w:ascii="Times New Roman" w:eastAsia="Times New Roman" w:hAnsi="Times New Roman" w:cs="Times New Roman"/>
          <w:bCs/>
          <w:i/>
          <w:color w:val="000000"/>
          <w:sz w:val="28"/>
          <w:szCs w:val="28"/>
          <w:lang w:eastAsia="ru-RU" w:bidi="ru-RU"/>
        </w:rPr>
        <w:t>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и направляется на пересдачу экзамена в резервный день на основании решения председателя ГЭК</w:t>
      </w:r>
      <w:r w:rsidRPr="00974066">
        <w:rPr>
          <w:rFonts w:ascii="Times New Roman" w:eastAsia="Times New Roman" w:hAnsi="Times New Roman" w:cs="Times New Roman"/>
          <w:bCs/>
          <w:color w:val="000000"/>
          <w:sz w:val="28"/>
          <w:szCs w:val="28"/>
          <w:lang w:eastAsia="ru-RU" w:bidi="ru-RU"/>
        </w:rPr>
        <w:t xml:space="preserve">;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В случае возникновения у участника экзамена претензий 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и члена ГЭК для разрешения сложившейся ситуации.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D417D4">
        <w:rPr>
          <w:rFonts w:ascii="Times New Roman" w:eastAsia="Times New Roman" w:hAnsi="Times New Roman" w:cs="Times New Roman"/>
          <w:b/>
          <w:bCs/>
          <w:color w:val="000000"/>
          <w:sz w:val="28"/>
          <w:szCs w:val="28"/>
          <w:lang w:eastAsia="ru-RU" w:bidi="ru-RU"/>
        </w:rPr>
        <w:t>Важно!</w:t>
      </w:r>
      <w:r w:rsidRPr="00974066">
        <w:rPr>
          <w:rFonts w:ascii="Times New Roman" w:eastAsia="Times New Roman" w:hAnsi="Times New Roman" w:cs="Times New Roman"/>
          <w:bCs/>
          <w:color w:val="000000"/>
          <w:sz w:val="28"/>
          <w:szCs w:val="28"/>
          <w:lang w:eastAsia="ru-RU" w:bidi="ru-RU"/>
        </w:rPr>
        <w:t xml:space="preserve"> До разрешения этой ситуации следующая группа участников экзамена в аудиторию проведения не приглашается.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  </w:t>
      </w:r>
    </w:p>
    <w:p w:rsidR="00974066" w:rsidRPr="00D417D4" w:rsidRDefault="00974066" w:rsidP="00974066">
      <w:pPr>
        <w:spacing w:after="0" w:line="240" w:lineRule="auto"/>
        <w:ind w:firstLine="709"/>
        <w:jc w:val="both"/>
        <w:rPr>
          <w:rFonts w:ascii="Times New Roman" w:eastAsia="Times New Roman" w:hAnsi="Times New Roman" w:cs="Times New Roman"/>
          <w:b/>
          <w:bCs/>
          <w:color w:val="000000"/>
          <w:sz w:val="28"/>
          <w:szCs w:val="28"/>
          <w:lang w:eastAsia="ru-RU" w:bidi="ru-RU"/>
        </w:rPr>
      </w:pPr>
      <w:r w:rsidRPr="00D417D4">
        <w:rPr>
          <w:rFonts w:ascii="Times New Roman" w:eastAsia="Times New Roman" w:hAnsi="Times New Roman" w:cs="Times New Roman"/>
          <w:b/>
          <w:bCs/>
          <w:color w:val="000000"/>
          <w:sz w:val="28"/>
          <w:szCs w:val="28"/>
          <w:lang w:eastAsia="ru-RU" w:bidi="ru-RU"/>
        </w:rPr>
        <w:t xml:space="preserve">Этап завершения экзамена в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После завершения выполнения ЭР во всех аудиториях (все участники экзамена покинули аудитории) дать указание техническому специалисту </w:t>
      </w:r>
      <w:r w:rsidRPr="00974066">
        <w:rPr>
          <w:rFonts w:ascii="Times New Roman" w:eastAsia="Times New Roman" w:hAnsi="Times New Roman" w:cs="Times New Roman"/>
          <w:bCs/>
          <w:color w:val="000000"/>
          <w:sz w:val="28"/>
          <w:szCs w:val="28"/>
          <w:lang w:eastAsia="ru-RU" w:bidi="ru-RU"/>
        </w:rPr>
        <w:lastRenderedPageBreak/>
        <w:t xml:space="preserve">передать статус «Экзамены завершены» о завершении экзамена в ППЭ в систему мониторинга готовности ППЭ в личном кабинете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В Штабе ППЭ за специально подготовленным столом, находящимся в зоне видимости камер видеонаблюдения, в присутствии членов ГЭК: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получить от всех ответственных </w:t>
      </w:r>
      <w:r w:rsidRPr="00D417D4">
        <w:rPr>
          <w:rFonts w:ascii="Times New Roman" w:eastAsia="Times New Roman" w:hAnsi="Times New Roman" w:cs="Times New Roman"/>
          <w:bCs/>
          <w:i/>
          <w:color w:val="000000"/>
          <w:sz w:val="28"/>
          <w:szCs w:val="28"/>
          <w:lang w:eastAsia="ru-RU" w:bidi="ru-RU"/>
        </w:rPr>
        <w:t>организаторов в аудитории проведения</w:t>
      </w:r>
      <w:r w:rsidRPr="00974066">
        <w:rPr>
          <w:rFonts w:ascii="Times New Roman" w:eastAsia="Times New Roman" w:hAnsi="Times New Roman" w:cs="Times New Roman"/>
          <w:bCs/>
          <w:color w:val="000000"/>
          <w:sz w:val="28"/>
          <w:szCs w:val="28"/>
          <w:lang w:eastAsia="ru-RU" w:bidi="ru-RU"/>
        </w:rPr>
        <w:t xml:space="preserve"> следующие материалы: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запечатанные ВДП с бланками регистрации,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формы ППЭ-05-03-У и ППЭ-12-02 (при наличии);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служебные записки (при наличии).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D417D4">
        <w:rPr>
          <w:rFonts w:ascii="Times New Roman" w:eastAsia="Times New Roman" w:hAnsi="Times New Roman" w:cs="Times New Roman"/>
          <w:bCs/>
          <w:i/>
          <w:color w:val="000000"/>
          <w:sz w:val="28"/>
          <w:szCs w:val="28"/>
          <w:lang w:eastAsia="ru-RU" w:bidi="ru-RU"/>
        </w:rPr>
        <w:t>От организаторов в аудитории подготовки</w:t>
      </w:r>
      <w:r w:rsidRPr="00974066">
        <w:rPr>
          <w:rFonts w:ascii="Times New Roman" w:eastAsia="Times New Roman" w:hAnsi="Times New Roman" w:cs="Times New Roman"/>
          <w:bCs/>
          <w:color w:val="000000"/>
          <w:sz w:val="28"/>
          <w:szCs w:val="28"/>
          <w:lang w:eastAsia="ru-RU" w:bidi="ru-RU"/>
        </w:rPr>
        <w:t xml:space="preserve">: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запечатанные ВДП с испорченными (бракованными) бланки регистрации (при наличии);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формы ППЭ-12-04-МАШ, ППЭ-05-02-У, ППЭ-12-02 (при наличии), ППЭ-23;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служебные записки (при наличии).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D417D4">
        <w:rPr>
          <w:rFonts w:ascii="Times New Roman" w:eastAsia="Times New Roman" w:hAnsi="Times New Roman" w:cs="Times New Roman"/>
          <w:bCs/>
          <w:i/>
          <w:color w:val="000000"/>
          <w:sz w:val="28"/>
          <w:szCs w:val="28"/>
          <w:lang w:eastAsia="ru-RU" w:bidi="ru-RU"/>
        </w:rPr>
        <w:t>От организаторов вне аудитории</w:t>
      </w:r>
      <w:r w:rsidRPr="00974066">
        <w:rPr>
          <w:rFonts w:ascii="Times New Roman" w:eastAsia="Times New Roman" w:hAnsi="Times New Roman" w:cs="Times New Roman"/>
          <w:bCs/>
          <w:color w:val="000000"/>
          <w:sz w:val="28"/>
          <w:szCs w:val="28"/>
          <w:lang w:eastAsia="ru-RU" w:bidi="ru-RU"/>
        </w:rPr>
        <w:t xml:space="preserve">: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форму ППЭ-05-04-У.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Получить </w:t>
      </w:r>
      <w:r w:rsidRPr="00D417D4">
        <w:rPr>
          <w:rFonts w:ascii="Times New Roman" w:eastAsia="Times New Roman" w:hAnsi="Times New Roman" w:cs="Times New Roman"/>
          <w:bCs/>
          <w:i/>
          <w:color w:val="000000"/>
          <w:sz w:val="28"/>
          <w:szCs w:val="28"/>
          <w:lang w:eastAsia="ru-RU" w:bidi="ru-RU"/>
        </w:rPr>
        <w:t>от технического специалиста</w:t>
      </w:r>
      <w:r w:rsidRPr="00974066">
        <w:rPr>
          <w:rFonts w:ascii="Times New Roman" w:eastAsia="Times New Roman" w:hAnsi="Times New Roman" w:cs="Times New Roman"/>
          <w:bCs/>
          <w:color w:val="000000"/>
          <w:sz w:val="28"/>
          <w:szCs w:val="28"/>
          <w:lang w:eastAsia="ru-RU" w:bidi="ru-RU"/>
        </w:rPr>
        <w:t xml:space="preserve">: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-накопитель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-накопители) для сохранения устных ответов участников экзамена;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сопроводительный бланк (бланки) к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-накопителю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-накопителям) для сохранения устных ответов участников экзамена.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Совместно с членами ГЭК сверить данные сопроводительного бланка к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00D417D4">
        <w:rPr>
          <w:rFonts w:ascii="Times New Roman" w:eastAsia="Times New Roman" w:hAnsi="Times New Roman" w:cs="Times New Roman"/>
          <w:bCs/>
          <w:color w:val="000000"/>
          <w:sz w:val="28"/>
          <w:szCs w:val="28"/>
          <w:lang w:eastAsia="ru-RU" w:bidi="ru-RU"/>
        </w:rPr>
        <w:t>-</w:t>
      </w:r>
      <w:r w:rsidRPr="00974066">
        <w:rPr>
          <w:rFonts w:ascii="Times New Roman" w:eastAsia="Times New Roman" w:hAnsi="Times New Roman" w:cs="Times New Roman"/>
          <w:bCs/>
          <w:color w:val="000000"/>
          <w:sz w:val="28"/>
          <w:szCs w:val="28"/>
          <w:lang w:eastAsia="ru-RU" w:bidi="ru-RU"/>
        </w:rPr>
        <w:t xml:space="preserve">накопителям с данными формы ППЭ-05-03-У;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Совместно с членами ГЭК проконтролировать передачу техническим специалистом ППЭ в личном кабинете ППЭ: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пакета (пакетов) с </w:t>
      </w:r>
      <w:proofErr w:type="spellStart"/>
      <w:r w:rsidRPr="00974066">
        <w:rPr>
          <w:rFonts w:ascii="Times New Roman" w:eastAsia="Times New Roman" w:hAnsi="Times New Roman" w:cs="Times New Roman"/>
          <w:bCs/>
          <w:color w:val="000000"/>
          <w:sz w:val="28"/>
          <w:szCs w:val="28"/>
          <w:lang w:eastAsia="ru-RU" w:bidi="ru-RU"/>
        </w:rPr>
        <w:t>аудиоответами</w:t>
      </w:r>
      <w:proofErr w:type="spellEnd"/>
      <w:r w:rsidRPr="00974066">
        <w:rPr>
          <w:rFonts w:ascii="Times New Roman" w:eastAsia="Times New Roman" w:hAnsi="Times New Roman" w:cs="Times New Roman"/>
          <w:bCs/>
          <w:color w:val="000000"/>
          <w:sz w:val="28"/>
          <w:szCs w:val="28"/>
          <w:lang w:eastAsia="ru-RU" w:bidi="ru-RU"/>
        </w:rPr>
        <w:t xml:space="preserve"> участников экзамена в РЦОИ (может быть передан вместе с пакетом (пакетами) с электронными образами бланков и форм ППЭ после завершения процедуры сканирования);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электронных журналов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 следует выполнять после подтверждения получения пакетов с </w:t>
      </w:r>
      <w:proofErr w:type="spellStart"/>
      <w:r w:rsidRPr="00974066">
        <w:rPr>
          <w:rFonts w:ascii="Times New Roman" w:eastAsia="Times New Roman" w:hAnsi="Times New Roman" w:cs="Times New Roman"/>
          <w:bCs/>
          <w:color w:val="000000"/>
          <w:sz w:val="28"/>
          <w:szCs w:val="28"/>
          <w:lang w:eastAsia="ru-RU" w:bidi="ru-RU"/>
        </w:rPr>
        <w:t>аудиоответами</w:t>
      </w:r>
      <w:proofErr w:type="spellEnd"/>
      <w:r w:rsidRPr="00974066">
        <w:rPr>
          <w:rFonts w:ascii="Times New Roman" w:eastAsia="Times New Roman" w:hAnsi="Times New Roman" w:cs="Times New Roman"/>
          <w:bCs/>
          <w:color w:val="000000"/>
          <w:sz w:val="28"/>
          <w:szCs w:val="28"/>
          <w:lang w:eastAsia="ru-RU" w:bidi="ru-RU"/>
        </w:rPr>
        <w:t xml:space="preserve"> участников экзамена).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Для сканирования бланков в ППЭ и передачи бланков в РЦОИ в электронном виде: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при получении от ответственного организатора ЭМ из аудитории вскрыть ВДП с бланками регистрации и после заполнения формы ППЭ-13-03У все бланки ЕГЭ из аудитории вложить обратно в ВДП и передать техническому специалисту для осуществления сканирования;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после сканирования бланков регистрации техническим специалистом принять их обратно, упаковать в новый ВДП, вложив в него ВДП, в котором бланки ЕГЭ были доставлены в Штаб ППЭ из аудитории. Руководитель ППЭ переносит информацию с сопроводительного бланка (формы ППЭ-11) ВДП, в котором бланки ЕГЭ были доставлены в Штаб ППЭ из аудитории, на сопроводительный бланк нового ВДП. Новые ВДП запечатываются после </w:t>
      </w:r>
      <w:r w:rsidRPr="00974066">
        <w:rPr>
          <w:rFonts w:ascii="Times New Roman" w:eastAsia="Times New Roman" w:hAnsi="Times New Roman" w:cs="Times New Roman"/>
          <w:bCs/>
          <w:color w:val="000000"/>
          <w:sz w:val="28"/>
          <w:szCs w:val="28"/>
          <w:lang w:eastAsia="ru-RU" w:bidi="ru-RU"/>
        </w:rPr>
        <w:lastRenderedPageBreak/>
        <w:t xml:space="preserve">получения из РЦОИ подтверждения факта успешного получения и расшифровки переданного пакета с электронными образами бланков и форм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Заполнить формы: ППЭ-14-01-У, ППЭ-13-01У, ППЭ-14-02-У;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принять у общественного (-ых) наблюдателя (-ей) (в случае присутствия его в ППЭ в день проведения экзамена) заполненную форму ППЭ-18-МАШ (в случае неявки общественного наблюдателя в форме ППЭ-18-МАШ поставить соответствующую отметку в разделе «Общественный наблюдатель не явился в ППЭ»);  </w:t>
      </w:r>
    </w:p>
    <w:p w:rsidR="00974066" w:rsidRPr="00D417D4" w:rsidRDefault="00974066" w:rsidP="00974066">
      <w:pPr>
        <w:spacing w:after="0" w:line="240" w:lineRule="auto"/>
        <w:ind w:firstLine="709"/>
        <w:jc w:val="both"/>
        <w:rPr>
          <w:rFonts w:ascii="Times New Roman" w:eastAsia="Times New Roman" w:hAnsi="Times New Roman" w:cs="Times New Roman"/>
          <w:bCs/>
          <w:i/>
          <w:color w:val="000000"/>
          <w:sz w:val="28"/>
          <w:szCs w:val="28"/>
          <w:lang w:eastAsia="ru-RU" w:bidi="ru-RU"/>
        </w:rPr>
      </w:pPr>
      <w:r w:rsidRPr="00D417D4">
        <w:rPr>
          <w:rFonts w:ascii="Times New Roman" w:eastAsia="Times New Roman" w:hAnsi="Times New Roman" w:cs="Times New Roman"/>
          <w:bCs/>
          <w:i/>
          <w:color w:val="000000"/>
          <w:sz w:val="28"/>
          <w:szCs w:val="28"/>
          <w:lang w:eastAsia="ru-RU" w:bidi="ru-RU"/>
        </w:rPr>
        <w:t xml:space="preserve">после завершения сканирования всех бланков передать техническому специалисту </w:t>
      </w:r>
    </w:p>
    <w:p w:rsidR="00D417D4"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заполненные формы ППЭ: ППЭ-05-02-У, ППЭ-05-03-У, ППЭ-05-04-У, ППЭ-07-У, ППЭ12-02 (при наличии), ППЭ-12-04-МАШ, ППЭ-13-03У, ППЭ-14-01-У, ППЭ-18-МАШ (при наличии), ППЭ-19 (при наличии), ППЭ-21 (при наличии), ППЭ-22 (при наличии);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сопроводительный бланк (бланки) к </w:t>
      </w: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-накопителю для сохранения устных ответов участников.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Также передаются для сканирования материалы апелляций о нарушении Порядка (формы ППЭ-02 и ППЭ-03 (при наличии).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Технический специалист выполняет калибровку сканера с использованием эталонного калибровочного листа (при необходимости), сканирует полученные формы ППЭ и возвращает руководителю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и форм ППЭ и пакета (пакетов) с </w:t>
      </w:r>
      <w:proofErr w:type="spellStart"/>
      <w:r w:rsidRPr="00974066">
        <w:rPr>
          <w:rFonts w:ascii="Times New Roman" w:eastAsia="Times New Roman" w:hAnsi="Times New Roman" w:cs="Times New Roman"/>
          <w:bCs/>
          <w:color w:val="000000"/>
          <w:sz w:val="28"/>
          <w:szCs w:val="28"/>
          <w:lang w:eastAsia="ru-RU" w:bidi="ru-RU"/>
        </w:rPr>
        <w:t>аудиоответами</w:t>
      </w:r>
      <w:proofErr w:type="spellEnd"/>
      <w:r w:rsidRPr="00974066">
        <w:rPr>
          <w:rFonts w:ascii="Times New Roman" w:eastAsia="Times New Roman" w:hAnsi="Times New Roman" w:cs="Times New Roman"/>
          <w:bCs/>
          <w:color w:val="000000"/>
          <w:sz w:val="28"/>
          <w:szCs w:val="28"/>
          <w:lang w:eastAsia="ru-RU" w:bidi="ru-RU"/>
        </w:rPr>
        <w:t xml:space="preserve"> участников экзамена (статус пакетов принимает значение «Подтвержден»).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После получения от РЦОИ подтверждения по всем переданным пакетам:  </w:t>
      </w:r>
    </w:p>
    <w:p w:rsidR="00D417D4" w:rsidRDefault="00D417D4"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подписать </w:t>
      </w:r>
      <w:r w:rsidR="00974066" w:rsidRPr="00974066">
        <w:rPr>
          <w:rFonts w:ascii="Times New Roman" w:eastAsia="Times New Roman" w:hAnsi="Times New Roman" w:cs="Times New Roman"/>
          <w:bCs/>
          <w:color w:val="000000"/>
          <w:sz w:val="28"/>
          <w:szCs w:val="28"/>
          <w:lang w:eastAsia="ru-RU" w:bidi="ru-RU"/>
        </w:rPr>
        <w:t>напе</w:t>
      </w:r>
      <w:r>
        <w:rPr>
          <w:rFonts w:ascii="Times New Roman" w:eastAsia="Times New Roman" w:hAnsi="Times New Roman" w:cs="Times New Roman"/>
          <w:bCs/>
          <w:color w:val="000000"/>
          <w:sz w:val="28"/>
          <w:szCs w:val="28"/>
          <w:lang w:eastAsia="ru-RU" w:bidi="ru-RU"/>
        </w:rPr>
        <w:t xml:space="preserve">чатанный протокол проведения процедуры </w:t>
      </w:r>
      <w:r w:rsidR="00974066" w:rsidRPr="00974066">
        <w:rPr>
          <w:rFonts w:ascii="Times New Roman" w:eastAsia="Times New Roman" w:hAnsi="Times New Roman" w:cs="Times New Roman"/>
          <w:bCs/>
          <w:color w:val="000000"/>
          <w:sz w:val="28"/>
          <w:szCs w:val="28"/>
          <w:lang w:eastAsia="ru-RU" w:bidi="ru-RU"/>
        </w:rPr>
        <w:t xml:space="preserve">сканирования: подписывается техническим специалистом, руководителем ППЭ и членом ГЭК и остается на хранение в ППЭ;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проконтролировать передачу техническим специалистом ППЭ в систему мониторинга готовности ППЭ в личном кабинете ППЭ: электронных журналов работы основной и резервной станций Штаба ППЭ; статуса «Материалы переданы в РЦОИ».  </w:t>
      </w:r>
    </w:p>
    <w:p w:rsidR="00974066" w:rsidRPr="00974066" w:rsidRDefault="00974066" w:rsidP="00974066">
      <w:pPr>
        <w:spacing w:after="0" w:line="240" w:lineRule="auto"/>
        <w:ind w:firstLine="709"/>
        <w:jc w:val="both"/>
        <w:rPr>
          <w:rFonts w:ascii="Times New Roman" w:eastAsia="Times New Roman" w:hAnsi="Times New Roman" w:cs="Times New Roman"/>
          <w:bCs/>
          <w:color w:val="000000"/>
          <w:sz w:val="28"/>
          <w:szCs w:val="28"/>
          <w:lang w:eastAsia="ru-RU" w:bidi="ru-RU"/>
        </w:rPr>
      </w:pPr>
      <w:r w:rsidRPr="00974066">
        <w:rPr>
          <w:rFonts w:ascii="Times New Roman" w:eastAsia="Times New Roman" w:hAnsi="Times New Roman" w:cs="Times New Roman"/>
          <w:bCs/>
          <w:color w:val="000000"/>
          <w:sz w:val="28"/>
          <w:szCs w:val="28"/>
          <w:lang w:eastAsia="ru-RU" w:bidi="ru-RU"/>
        </w:rPr>
        <w:t xml:space="preserve">Совместно с членом ГЭК еще раз еще раз пересчитать бланки регистрации, сверить информацию на сопроводительных бланках ВДП, в которых бланки регистрации были доставлены из аудиторий в Штаб ППЭ, и нового ВДП, проверить, что в новые ВДП вложены ВДП, в которых бланки регистрации были доставлены из аудиторий в Штаб ППЭ, и запечатать ВДП с бланками регистрации для хранения и транспортировки. Присутствовать при упаковке членами ГЭК материалов экзамена для последующей передачи на хранение в места, определенные </w:t>
      </w:r>
      <w:r w:rsidR="00D417D4">
        <w:rPr>
          <w:rFonts w:ascii="Times New Roman" w:eastAsia="Times New Roman" w:hAnsi="Times New Roman" w:cs="Times New Roman"/>
          <w:bCs/>
          <w:color w:val="000000"/>
          <w:sz w:val="28"/>
          <w:szCs w:val="28"/>
          <w:lang w:eastAsia="ru-RU" w:bidi="ru-RU"/>
        </w:rPr>
        <w:t>ДОН</w:t>
      </w:r>
      <w:r w:rsidRPr="00974066">
        <w:rPr>
          <w:rFonts w:ascii="Times New Roman" w:eastAsia="Times New Roman" w:hAnsi="Times New Roman" w:cs="Times New Roman"/>
          <w:bCs/>
          <w:color w:val="000000"/>
          <w:sz w:val="28"/>
          <w:szCs w:val="28"/>
          <w:lang w:eastAsia="ru-RU" w:bidi="ru-RU"/>
        </w:rPr>
        <w:t xml:space="preserve">, в соответствии со схемой, </w:t>
      </w:r>
      <w:r w:rsidRPr="00974066">
        <w:rPr>
          <w:rFonts w:ascii="Times New Roman" w:eastAsia="Times New Roman" w:hAnsi="Times New Roman" w:cs="Times New Roman"/>
          <w:bCs/>
          <w:color w:val="000000"/>
          <w:sz w:val="28"/>
          <w:szCs w:val="28"/>
          <w:lang w:eastAsia="ru-RU" w:bidi="ru-RU"/>
        </w:rPr>
        <w:lastRenderedPageBreak/>
        <w:t xml:space="preserve">утвержденной </w:t>
      </w:r>
      <w:r w:rsidR="00D417D4">
        <w:rPr>
          <w:rFonts w:ascii="Times New Roman" w:eastAsia="Times New Roman" w:hAnsi="Times New Roman" w:cs="Times New Roman"/>
          <w:bCs/>
          <w:color w:val="000000"/>
          <w:sz w:val="28"/>
          <w:szCs w:val="28"/>
          <w:lang w:eastAsia="ru-RU" w:bidi="ru-RU"/>
        </w:rPr>
        <w:t>ДОН</w:t>
      </w:r>
      <w:r w:rsidRPr="00974066">
        <w:rPr>
          <w:rFonts w:ascii="Times New Roman" w:eastAsia="Times New Roman" w:hAnsi="Times New Roman" w:cs="Times New Roman"/>
          <w:bCs/>
          <w:color w:val="000000"/>
          <w:sz w:val="28"/>
          <w:szCs w:val="28"/>
          <w:lang w:eastAsia="ru-RU" w:bidi="ru-RU"/>
        </w:rPr>
        <w:t xml:space="preserve">, за специально подготовленным столом, находящимся в зоне видимости камер видеонаблюдения.  </w:t>
      </w:r>
    </w:p>
    <w:p w:rsidR="00937F66" w:rsidRPr="00974066" w:rsidRDefault="00974066" w:rsidP="00974066">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974066">
        <w:rPr>
          <w:rFonts w:ascii="Times New Roman" w:eastAsia="Times New Roman" w:hAnsi="Times New Roman" w:cs="Times New Roman"/>
          <w:bCs/>
          <w:color w:val="000000"/>
          <w:sz w:val="28"/>
          <w:szCs w:val="28"/>
          <w:lang w:eastAsia="ru-RU" w:bidi="ru-RU"/>
        </w:rPr>
        <w:t>Флеш</w:t>
      </w:r>
      <w:proofErr w:type="spellEnd"/>
      <w:r w:rsidRPr="00974066">
        <w:rPr>
          <w:rFonts w:ascii="Times New Roman" w:eastAsia="Times New Roman" w:hAnsi="Times New Roman" w:cs="Times New Roman"/>
          <w:bCs/>
          <w:color w:val="000000"/>
          <w:sz w:val="28"/>
          <w:szCs w:val="28"/>
          <w:lang w:eastAsia="ru-RU" w:bidi="ru-RU"/>
        </w:rPr>
        <w:t xml:space="preserve">-накопитель для сохранения устных ответов участников экзамена с аудиозаписями ответов участников экзамена, бумажные ЭМ после направления аудиозаписей и отсканированных изображений ЭМ хранятся в соответствии со схемой, определенной </w:t>
      </w:r>
      <w:r w:rsidR="00D417D4">
        <w:rPr>
          <w:rFonts w:ascii="Times New Roman" w:eastAsia="Times New Roman" w:hAnsi="Times New Roman" w:cs="Times New Roman"/>
          <w:bCs/>
          <w:color w:val="000000"/>
          <w:sz w:val="28"/>
          <w:szCs w:val="28"/>
          <w:lang w:eastAsia="ru-RU" w:bidi="ru-RU"/>
        </w:rPr>
        <w:t>ДОН</w:t>
      </w:r>
      <w:r w:rsidRPr="00974066">
        <w:rPr>
          <w:rFonts w:ascii="Times New Roman" w:eastAsia="Times New Roman" w:hAnsi="Times New Roman" w:cs="Times New Roman"/>
          <w:bCs/>
          <w:color w:val="000000"/>
          <w:sz w:val="28"/>
          <w:szCs w:val="28"/>
          <w:lang w:eastAsia="ru-RU" w:bidi="ru-RU"/>
        </w:rPr>
        <w:t xml:space="preserve">.  </w:t>
      </w:r>
      <w:r w:rsidR="00937F66" w:rsidRPr="00974066">
        <w:rPr>
          <w:rFonts w:ascii="Times New Roman" w:eastAsia="Times New Roman" w:hAnsi="Times New Roman" w:cs="Times New Roman"/>
          <w:color w:val="000000"/>
          <w:sz w:val="28"/>
          <w:szCs w:val="28"/>
          <w:lang w:eastAsia="ru-RU"/>
        </w:rPr>
        <w:br w:type="page"/>
      </w:r>
    </w:p>
    <w:p w:rsidR="00937F66" w:rsidRPr="005D05E3" w:rsidRDefault="00937F66" w:rsidP="00937F66">
      <w:pPr>
        <w:tabs>
          <w:tab w:val="left" w:pos="318"/>
        </w:tabs>
        <w:spacing w:after="0" w:line="240" w:lineRule="auto"/>
        <w:ind w:firstLine="709"/>
        <w:jc w:val="right"/>
        <w:rPr>
          <w:rFonts w:ascii="Times New Roman" w:eastAsia="Times New Roman" w:hAnsi="Times New Roman" w:cs="Times New Roman"/>
          <w:spacing w:val="-4"/>
          <w:sz w:val="28"/>
          <w:szCs w:val="28"/>
        </w:rPr>
      </w:pPr>
      <w:r w:rsidRPr="005D05E3">
        <w:rPr>
          <w:rFonts w:ascii="Times New Roman" w:eastAsia="Times New Roman" w:hAnsi="Times New Roman" w:cs="Times New Roman"/>
          <w:spacing w:val="-4"/>
          <w:sz w:val="28"/>
          <w:szCs w:val="28"/>
        </w:rPr>
        <w:lastRenderedPageBreak/>
        <w:t>Приложение</w:t>
      </w:r>
    </w:p>
    <w:p w:rsidR="00937F66" w:rsidRPr="005D05E3" w:rsidRDefault="00937F66" w:rsidP="00937F66">
      <w:pPr>
        <w:tabs>
          <w:tab w:val="left" w:pos="318"/>
        </w:tabs>
        <w:spacing w:after="0" w:line="240" w:lineRule="auto"/>
        <w:ind w:firstLine="709"/>
        <w:jc w:val="right"/>
        <w:rPr>
          <w:rFonts w:ascii="Times New Roman" w:eastAsia="Times New Roman" w:hAnsi="Times New Roman" w:cs="Times New Roman"/>
          <w:spacing w:val="-4"/>
          <w:sz w:val="28"/>
          <w:szCs w:val="28"/>
        </w:rPr>
      </w:pPr>
    </w:p>
    <w:p w:rsidR="00937F66" w:rsidRPr="005D05E3" w:rsidRDefault="00937F66" w:rsidP="00937F66">
      <w:pPr>
        <w:tabs>
          <w:tab w:val="left" w:pos="318"/>
        </w:tabs>
        <w:spacing w:after="0" w:line="240" w:lineRule="auto"/>
        <w:ind w:firstLine="709"/>
        <w:jc w:val="center"/>
        <w:rPr>
          <w:rFonts w:ascii="Times New Roman" w:eastAsia="Times New Roman" w:hAnsi="Times New Roman" w:cs="Times New Roman"/>
          <w:b/>
          <w:spacing w:val="-4"/>
          <w:sz w:val="28"/>
          <w:szCs w:val="28"/>
        </w:rPr>
      </w:pPr>
      <w:r w:rsidRPr="005D05E3">
        <w:rPr>
          <w:rFonts w:ascii="Times New Roman" w:eastAsia="Times New Roman" w:hAnsi="Times New Roman" w:cs="Times New Roman"/>
          <w:b/>
          <w:spacing w:val="-4"/>
          <w:sz w:val="28"/>
          <w:szCs w:val="28"/>
        </w:rPr>
        <w:t>Инструктаж для организаторов, проводимый в ППЭ перед началом экзамена по иностранному языку (</w:t>
      </w:r>
      <w:r w:rsidR="006C142E">
        <w:rPr>
          <w:rFonts w:ascii="Times New Roman" w:eastAsia="Times New Roman" w:hAnsi="Times New Roman" w:cs="Times New Roman"/>
          <w:b/>
          <w:spacing w:val="-4"/>
          <w:sz w:val="28"/>
          <w:szCs w:val="28"/>
        </w:rPr>
        <w:t>устная часть)</w:t>
      </w:r>
    </w:p>
    <w:p w:rsidR="00937F66" w:rsidRPr="005D05E3" w:rsidRDefault="00937F66" w:rsidP="00937F66">
      <w:pPr>
        <w:tabs>
          <w:tab w:val="left" w:pos="318"/>
        </w:tabs>
        <w:spacing w:after="0" w:line="240" w:lineRule="auto"/>
        <w:ind w:firstLine="709"/>
        <w:jc w:val="center"/>
        <w:rPr>
          <w:rFonts w:ascii="Times New Roman" w:eastAsia="Times New Roman" w:hAnsi="Times New Roman" w:cs="Times New Roman"/>
          <w:spacing w:val="-4"/>
          <w:sz w:val="28"/>
          <w:szCs w:val="28"/>
        </w:rPr>
      </w:pPr>
    </w:p>
    <w:p w:rsidR="00642D40" w:rsidRPr="005D05E3" w:rsidRDefault="00642D40" w:rsidP="00642D40">
      <w:pPr>
        <w:widowControl w:val="0"/>
        <w:spacing w:after="28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Инструктаж должен начинаться не ранее 8.15 и проводиться на территории ППЭ (после прохода организаторов через рамку металлоискателя). Ниже приведён текст инструктажа. Текст, выделенный курсивом, не читается, он содержит справочную и/или уточняющую информацию для руководителя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Здравствуйте, уважаемые коллеги!</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Сегодня, «  »_________ 202</w:t>
      </w:r>
      <w:r w:rsidR="00835F0E">
        <w:rPr>
          <w:rFonts w:ascii="Times New Roman" w:eastAsia="Times New Roman" w:hAnsi="Times New Roman" w:cs="Times New Roman"/>
          <w:color w:val="000000"/>
          <w:sz w:val="28"/>
          <w:szCs w:val="28"/>
          <w:lang w:eastAsia="ru-RU" w:bidi="ru-RU"/>
        </w:rPr>
        <w:t>5</w:t>
      </w:r>
      <w:r w:rsidRPr="005D05E3">
        <w:rPr>
          <w:rFonts w:ascii="Times New Roman" w:eastAsia="Times New Roman" w:hAnsi="Times New Roman" w:cs="Times New Roman"/>
          <w:color w:val="000000"/>
          <w:sz w:val="28"/>
          <w:szCs w:val="28"/>
          <w:lang w:eastAsia="ru-RU" w:bidi="ru-RU"/>
        </w:rPr>
        <w:t xml:space="preserve"> года в ППЭ №проводится экзамен по </w:t>
      </w:r>
      <w:r w:rsidRPr="005D05E3">
        <w:rPr>
          <w:rFonts w:ascii="Times New Roman" w:eastAsia="Times New Roman" w:hAnsi="Times New Roman" w:cs="Times New Roman"/>
          <w:i/>
          <w:iCs/>
          <w:color w:val="000000"/>
          <w:sz w:val="28"/>
          <w:szCs w:val="28"/>
          <w:lang w:eastAsia="ru-RU" w:bidi="ru-RU"/>
        </w:rPr>
        <w:t>(назвать дату, номер ППЭ и наименование учебного предмета).</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Экзамен проходит в форме ЕГЭ в устной форме с использованием программного комплекса для записи устных ответов участников экзамена, при этом в ППЭ подготовлены аудитории 2 типов:</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аудитории подготовки, в которых участники экзамена ожидают своей очереди для сдачи экзамена в аудитории проведения;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аудитории проведения, в которых проходит экзамен.</w:t>
      </w:r>
    </w:p>
    <w:p w:rsidR="00642D40" w:rsidRPr="005D05E3" w:rsidRDefault="004573D4"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В аудиториях № </w:t>
      </w:r>
      <w:bookmarkStart w:id="4" w:name="_GoBack"/>
      <w:bookmarkEnd w:id="4"/>
      <w:r w:rsidR="00642D40" w:rsidRPr="005D05E3">
        <w:rPr>
          <w:rFonts w:ascii="Times New Roman" w:eastAsia="Times New Roman" w:hAnsi="Times New Roman" w:cs="Times New Roman"/>
          <w:color w:val="000000"/>
          <w:sz w:val="28"/>
          <w:szCs w:val="28"/>
          <w:lang w:eastAsia="ru-RU" w:bidi="ru-RU"/>
        </w:rPr>
        <w:t xml:space="preserve">произведена </w:t>
      </w:r>
      <w:proofErr w:type="spellStart"/>
      <w:r w:rsidR="00642D40" w:rsidRPr="005D05E3">
        <w:rPr>
          <w:rFonts w:ascii="Times New Roman" w:eastAsia="Times New Roman" w:hAnsi="Times New Roman" w:cs="Times New Roman"/>
          <w:color w:val="000000"/>
          <w:sz w:val="28"/>
          <w:szCs w:val="28"/>
          <w:lang w:eastAsia="ru-RU" w:bidi="ru-RU"/>
        </w:rPr>
        <w:t>спецрассадка</w:t>
      </w:r>
      <w:proofErr w:type="spellEnd"/>
      <w:r w:rsidR="00642D40" w:rsidRPr="005D05E3">
        <w:rPr>
          <w:rFonts w:ascii="Times New Roman" w:eastAsia="Times New Roman" w:hAnsi="Times New Roman" w:cs="Times New Roman"/>
          <w:color w:val="000000"/>
          <w:sz w:val="28"/>
          <w:szCs w:val="28"/>
          <w:lang w:eastAsia="ru-RU" w:bidi="ru-RU"/>
        </w:rPr>
        <w:t xml:space="preserve"> (аудиторий со </w:t>
      </w:r>
      <w:proofErr w:type="spellStart"/>
      <w:r w:rsidR="00642D40" w:rsidRPr="005D05E3">
        <w:rPr>
          <w:rFonts w:ascii="Times New Roman" w:eastAsia="Times New Roman" w:hAnsi="Times New Roman" w:cs="Times New Roman"/>
          <w:color w:val="000000"/>
          <w:sz w:val="28"/>
          <w:szCs w:val="28"/>
          <w:lang w:eastAsia="ru-RU" w:bidi="ru-RU"/>
        </w:rPr>
        <w:t>спецрассадкой</w:t>
      </w:r>
      <w:proofErr w:type="spellEnd"/>
      <w:r w:rsidR="00642D40" w:rsidRPr="005D05E3">
        <w:rPr>
          <w:rFonts w:ascii="Times New Roman" w:eastAsia="Times New Roman" w:hAnsi="Times New Roman" w:cs="Times New Roman"/>
          <w:color w:val="000000"/>
          <w:sz w:val="28"/>
          <w:szCs w:val="28"/>
          <w:lang w:eastAsia="ru-RU" w:bidi="ru-RU"/>
        </w:rPr>
        <w:t xml:space="preserve"> нет) </w:t>
      </w:r>
      <w:r w:rsidR="00642D40" w:rsidRPr="005D05E3">
        <w:rPr>
          <w:rFonts w:ascii="Times New Roman" w:eastAsia="Times New Roman" w:hAnsi="Times New Roman" w:cs="Times New Roman"/>
          <w:i/>
          <w:iCs/>
          <w:color w:val="000000"/>
          <w:sz w:val="28"/>
          <w:szCs w:val="28"/>
          <w:lang w:eastAsia="ru-RU" w:bidi="ru-RU"/>
        </w:rPr>
        <w:t>(озвучить нужную информацию)</w:t>
      </w:r>
      <w:r w:rsidR="00642D40" w:rsidRPr="005D05E3">
        <w:rPr>
          <w:rFonts w:ascii="Times New Roman" w:eastAsia="Times New Roman" w:hAnsi="Times New Roman" w:cs="Times New Roman"/>
          <w:color w:val="000000"/>
          <w:sz w:val="28"/>
          <w:szCs w:val="28"/>
          <w:lang w:eastAsia="ru-RU" w:bidi="ru-RU"/>
        </w:rPr>
        <w:t>.</w:t>
      </w:r>
    </w:p>
    <w:p w:rsidR="00642D40" w:rsidRPr="005D05E3" w:rsidRDefault="00642D40" w:rsidP="00642D40">
      <w:pPr>
        <w:widowControl w:val="0"/>
        <w:tabs>
          <w:tab w:val="left" w:leader="underscore" w:pos="2597"/>
        </w:tabs>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Плановая дата ознакомления участников экзамена с результатами (назвать дату).</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Все категории сотрудников действуют в соответствии со своими инструкциями. Сейчас мы проговорим основные моменты подготовки и проведения экзамена.</w:t>
      </w:r>
      <w:bookmarkStart w:id="5" w:name="bookmark300"/>
      <w:bookmarkEnd w:id="5"/>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1. </w:t>
      </w:r>
      <w:r w:rsidRPr="005D05E3">
        <w:rPr>
          <w:rFonts w:ascii="Times New Roman" w:eastAsia="Times New Roman" w:hAnsi="Times New Roman" w:cs="Times New Roman"/>
          <w:i/>
          <w:iCs/>
          <w:color w:val="000000"/>
          <w:sz w:val="28"/>
          <w:szCs w:val="28"/>
          <w:u w:val="single"/>
          <w:lang w:eastAsia="ru-RU" w:bidi="ru-RU"/>
        </w:rPr>
        <w:t>Подготовка аудиторий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До начала экзамена в аудитории необходимо проверить следующее:</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номера аудиторий заметно обозначены и находятся в зоне видимости камер видеонаблюдения;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номер каждого рабочего места участника экзамена заметно обозначен;</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в аудитории есть табличка, оповещающая о ведении видеонаблюдения в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в аудитории есть часы, находящиеся в поле зрения участников экзамена, которые показывают правильное время;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специально выделенное место в аудитории (стол) для раскладки и упаковки бланков регистрации участников экзамена находится в зоне видимости камер видеонаблюдения;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все рабочие места участников расположены в зоне видимости камер видеонаблюдения.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В аудиториях проведения установлены компьютеры (ноутбуки) с подключенными к ним </w:t>
      </w:r>
      <w:proofErr w:type="spellStart"/>
      <w:r w:rsidRPr="005D05E3">
        <w:rPr>
          <w:rFonts w:ascii="Times New Roman" w:eastAsia="Times New Roman" w:hAnsi="Times New Roman" w:cs="Times New Roman"/>
          <w:color w:val="000000"/>
          <w:sz w:val="28"/>
          <w:szCs w:val="28"/>
          <w:lang w:eastAsia="ru-RU" w:bidi="ru-RU"/>
        </w:rPr>
        <w:t>аудиогарнитурами</w:t>
      </w:r>
      <w:proofErr w:type="spellEnd"/>
      <w:r w:rsidRPr="005D05E3">
        <w:rPr>
          <w:rFonts w:ascii="Times New Roman" w:eastAsia="Times New Roman" w:hAnsi="Times New Roman" w:cs="Times New Roman"/>
          <w:color w:val="000000"/>
          <w:sz w:val="28"/>
          <w:szCs w:val="28"/>
          <w:lang w:eastAsia="ru-RU" w:bidi="ru-RU"/>
        </w:rPr>
        <w:t xml:space="preserve"> (станции записи ответов), количество которых соответствует автоматизированному распределению участников в аудиторию («рассадке») при условии, что на одной станции </w:t>
      </w:r>
      <w:r w:rsidRPr="005D05E3">
        <w:rPr>
          <w:rFonts w:ascii="Times New Roman" w:eastAsia="Times New Roman" w:hAnsi="Times New Roman" w:cs="Times New Roman"/>
          <w:color w:val="000000"/>
          <w:sz w:val="28"/>
          <w:szCs w:val="28"/>
          <w:lang w:eastAsia="ru-RU" w:bidi="ru-RU"/>
        </w:rPr>
        <w:lastRenderedPageBreak/>
        <w:t>записи ответов могут сдавать экзамен не более 4 участников экзамена. Станции записи ответов должны находиться в зоне видимости камер видеонаблюдения.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Организатору вне аудитории необходимо проверить наличие в местах дежурства табличек, оповещающих о ведении видеонаблюдения в ППЭ.</w:t>
      </w:r>
      <w:bookmarkStart w:id="6" w:name="bookmark301"/>
      <w:bookmarkEnd w:id="6"/>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u w:val="single"/>
          <w:lang w:eastAsia="ru-RU" w:bidi="ru-RU"/>
        </w:rPr>
        <w:t>2. Требования к соблюдению порядка проведения экзамена в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Напоминаю, что во время экзамена запрещается:</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участникам экзамена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экзаменационные материалы на бумажном или электронном носителях, фотографировать экзаменационные материалы;</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техническим специалистам, организаторам, медицинским работникам, ассистентам, оказывающим необходимую помощь участникам экзамена с ОВЗ, участникам экзамена - детям инвалидам и инвалидам, - иметь при себе средства связи и выносить из аудиторий и ППЭ экзаменационные материалы на бумажном или электронном носителях, фотографировать экзаменационные материалы;</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всем находящимся лицам в ППЭ -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Лица, допустившие нарушение указанных требований или иное нарушение порядка проведения экзамена, удаляются из ППЭ.</w:t>
      </w:r>
      <w:bookmarkStart w:id="7" w:name="bookmark302"/>
      <w:bookmarkEnd w:id="7"/>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3. </w:t>
      </w:r>
      <w:r w:rsidRPr="005D05E3">
        <w:rPr>
          <w:rFonts w:ascii="Times New Roman" w:eastAsia="Times New Roman" w:hAnsi="Times New Roman" w:cs="Times New Roman"/>
          <w:i/>
          <w:iCs/>
          <w:color w:val="000000"/>
          <w:sz w:val="28"/>
          <w:szCs w:val="28"/>
          <w:u w:val="single"/>
          <w:lang w:eastAsia="ru-RU" w:bidi="ru-RU"/>
        </w:rPr>
        <w:t>Допуск участников в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С 09:00 начинается допуск участников экзамена в ППЭ. Участники экзамена допускаются в ППЭ при наличии у них документов, удостоверяющих их личность, и при наличии их в списках распределения в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При входе участника экзамена в ППЭ ему нужно напомнить о требованиях порядка проведения экзамена, в том числе:</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 запрете иметь при себе средства связи, электронно-вычислительную технику, фото, аудио и видеоаппаратуру;</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 необходимости оставить личные вещи в специально выделенном месте для хранения личных вещей до входа в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 последствиях выявления у участников экзамена запрещенных средств.</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Если участник экзамена отказывается сдать запрещенные средства, следует сообщить об этом руководителю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Если у </w:t>
      </w:r>
      <w:r w:rsidRPr="005D05E3">
        <w:rPr>
          <w:rFonts w:ascii="Times New Roman" w:eastAsia="Times New Roman" w:hAnsi="Times New Roman" w:cs="Times New Roman"/>
          <w:color w:val="000000"/>
          <w:sz w:val="28"/>
          <w:szCs w:val="28"/>
          <w:u w:val="single"/>
          <w:lang w:eastAsia="ru-RU" w:bidi="ru-RU"/>
        </w:rPr>
        <w:t>участника ГИА</w:t>
      </w:r>
      <w:r w:rsidRPr="005D05E3">
        <w:rPr>
          <w:rFonts w:ascii="Times New Roman" w:eastAsia="Times New Roman" w:hAnsi="Times New Roman" w:cs="Times New Roman"/>
          <w:color w:val="000000"/>
          <w:sz w:val="28"/>
          <w:szCs w:val="28"/>
          <w:lang w:eastAsia="ru-RU" w:bidi="ru-RU"/>
        </w:rPr>
        <w:t xml:space="preserve"> нет документа, удостоверяющего личность, он допускается в ППЭ после письменного подтверждения его личности сопровождающим (для этого оформляется форма ППЭ-20 «Акт об идентификации личности участника экзамена», которую можно взять у </w:t>
      </w:r>
      <w:r w:rsidRPr="005D05E3">
        <w:rPr>
          <w:rFonts w:ascii="Times New Roman" w:eastAsia="Times New Roman" w:hAnsi="Times New Roman" w:cs="Times New Roman"/>
          <w:color w:val="000000"/>
          <w:sz w:val="28"/>
          <w:szCs w:val="28"/>
          <w:lang w:eastAsia="ru-RU" w:bidi="ru-RU"/>
        </w:rPr>
        <w:lastRenderedPageBreak/>
        <w:t>руководителя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Если у </w:t>
      </w:r>
      <w:r w:rsidRPr="005D05E3">
        <w:rPr>
          <w:rFonts w:ascii="Times New Roman" w:eastAsia="Times New Roman" w:hAnsi="Times New Roman" w:cs="Times New Roman"/>
          <w:color w:val="000000"/>
          <w:sz w:val="28"/>
          <w:szCs w:val="28"/>
          <w:u w:val="single"/>
          <w:lang w:eastAsia="ru-RU" w:bidi="ru-RU"/>
        </w:rPr>
        <w:t>участника ЕГЭ</w:t>
      </w:r>
      <w:r w:rsidRPr="005D05E3">
        <w:rPr>
          <w:rFonts w:ascii="Times New Roman" w:eastAsia="Times New Roman" w:hAnsi="Times New Roman" w:cs="Times New Roman"/>
          <w:color w:val="000000"/>
          <w:sz w:val="28"/>
          <w:szCs w:val="28"/>
          <w:lang w:eastAsia="ru-RU" w:bidi="ru-RU"/>
        </w:rPr>
        <w:t xml:space="preserve"> (выпускника прошлых лет) нет документа, удостоверяющего личность, он не допускается в ППЭ. В этом случае необходимо пригласить руководителя ППЭ и (или) члена ГЭК, которые составят акт о </w:t>
      </w:r>
      <w:proofErr w:type="spellStart"/>
      <w:r w:rsidRPr="005D05E3">
        <w:rPr>
          <w:rFonts w:ascii="Times New Roman" w:eastAsia="Times New Roman" w:hAnsi="Times New Roman" w:cs="Times New Roman"/>
          <w:color w:val="000000"/>
          <w:sz w:val="28"/>
          <w:szCs w:val="28"/>
          <w:lang w:eastAsia="ru-RU" w:bidi="ru-RU"/>
        </w:rPr>
        <w:t>недопуске</w:t>
      </w:r>
      <w:proofErr w:type="spellEnd"/>
      <w:r w:rsidRPr="005D05E3">
        <w:rPr>
          <w:rFonts w:ascii="Times New Roman" w:eastAsia="Times New Roman" w:hAnsi="Times New Roman" w:cs="Times New Roman"/>
          <w:color w:val="000000"/>
          <w:sz w:val="28"/>
          <w:szCs w:val="28"/>
          <w:lang w:eastAsia="ru-RU" w:bidi="ru-RU"/>
        </w:rPr>
        <w:t xml:space="preserve"> такого участника в ППЭ.</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Если участник экзамена опоздал на экзамен, он допускается к сдаче экзамена. Повторный общий инструктаж для опоздавших участников экзамена не проводится. Для него организаторами в аудитории подготовки распечатывается дополнительно бланк регистрации и оказывается помощь по заполнению регистрационных полей бланков.</w:t>
      </w:r>
      <w:bookmarkStart w:id="8" w:name="bookmark303"/>
      <w:bookmarkEnd w:id="8"/>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4. </w:t>
      </w:r>
      <w:r w:rsidRPr="005D05E3">
        <w:rPr>
          <w:rFonts w:ascii="Times New Roman" w:eastAsia="Times New Roman" w:hAnsi="Times New Roman" w:cs="Times New Roman"/>
          <w:i/>
          <w:iCs/>
          <w:color w:val="000000"/>
          <w:sz w:val="28"/>
          <w:szCs w:val="28"/>
          <w:lang w:eastAsia="ru-RU" w:bidi="ru-RU"/>
        </w:rPr>
        <w:t>Проведение экзамена.</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u w:val="single"/>
          <w:lang w:eastAsia="ru-RU" w:bidi="ru-RU"/>
        </w:rPr>
        <w:t xml:space="preserve">Организаторы </w:t>
      </w:r>
      <w:r w:rsidRPr="005D05E3">
        <w:rPr>
          <w:rFonts w:ascii="Times New Roman" w:eastAsia="Times New Roman" w:hAnsi="Times New Roman" w:cs="Times New Roman"/>
          <w:b/>
          <w:bCs/>
          <w:color w:val="000000"/>
          <w:sz w:val="28"/>
          <w:szCs w:val="28"/>
          <w:u w:val="single"/>
          <w:lang w:eastAsia="ru-RU" w:bidi="ru-RU"/>
        </w:rPr>
        <w:t>в аудитории подготовки</w:t>
      </w:r>
      <w:r w:rsidRPr="005D05E3">
        <w:rPr>
          <w:rFonts w:ascii="Times New Roman" w:eastAsia="Times New Roman" w:hAnsi="Times New Roman" w:cs="Times New Roman"/>
          <w:b/>
          <w:bCs/>
          <w:color w:val="000000"/>
          <w:sz w:val="28"/>
          <w:szCs w:val="28"/>
          <w:lang w:eastAsia="ru-RU" w:bidi="ru-RU"/>
        </w:rPr>
        <w:t xml:space="preserve"> </w:t>
      </w:r>
      <w:r w:rsidRPr="005D05E3">
        <w:rPr>
          <w:rFonts w:ascii="Times New Roman" w:eastAsia="Times New Roman" w:hAnsi="Times New Roman" w:cs="Times New Roman"/>
          <w:color w:val="000000"/>
          <w:sz w:val="28"/>
          <w:szCs w:val="28"/>
          <w:lang w:eastAsia="ru-RU" w:bidi="ru-RU"/>
        </w:rPr>
        <w:t>должны в 9:50 по местному времени начать проведение первой части инструктажа для участников экзамена.</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Текст инструктажа, зачитываемый участникам экзамена, будет выдан по окончании настоящего инструктажа. Его необходимо зачитать участникам экзамена слово в слово.</w:t>
      </w:r>
    </w:p>
    <w:p w:rsidR="00642D40" w:rsidRPr="005D05E3" w:rsidRDefault="00642D40" w:rsidP="00642D40">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u w:val="single"/>
          <w:lang w:eastAsia="ru-RU" w:bidi="ru-RU"/>
        </w:rPr>
        <w:t>Ответственный организатор в аудитории подготовки</w:t>
      </w:r>
      <w:r w:rsidRPr="005D05E3">
        <w:rPr>
          <w:rFonts w:ascii="Times New Roman" w:eastAsia="Times New Roman" w:hAnsi="Times New Roman" w:cs="Times New Roman"/>
          <w:color w:val="000000"/>
          <w:sz w:val="28"/>
          <w:szCs w:val="28"/>
          <w:lang w:eastAsia="ru-RU" w:bidi="ru-RU"/>
        </w:rPr>
        <w:t xml:space="preserve"> распределяет роли организаторов в аудитории на процедуру печати бланков регистрации: организатор, ответственный за печать бланков регистрации, и организатор, ответственный за проверку качества распечатанных бланков регистрации.</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Не ранее 10:00 ответственный организатор в аудитории </w:t>
      </w:r>
      <w:r w:rsidRPr="005D05E3">
        <w:rPr>
          <w:rFonts w:ascii="Times New Roman" w:eastAsia="Times New Roman" w:hAnsi="Times New Roman" w:cs="Times New Roman"/>
          <w:color w:val="000000"/>
          <w:sz w:val="28"/>
          <w:szCs w:val="28"/>
          <w:u w:val="single"/>
          <w:lang w:eastAsia="ru-RU" w:bidi="ru-RU"/>
        </w:rPr>
        <w:t>подготовки</w:t>
      </w:r>
      <w:r w:rsidRPr="005D05E3">
        <w:rPr>
          <w:rFonts w:ascii="Times New Roman" w:eastAsia="Times New Roman" w:hAnsi="Times New Roman" w:cs="Times New Roman"/>
          <w:color w:val="000000"/>
          <w:sz w:val="28"/>
          <w:szCs w:val="28"/>
          <w:lang w:eastAsia="ru-RU" w:bidi="ru-RU"/>
        </w:rPr>
        <w:t xml:space="preserve"> должен начать печать бланков регистрации в соответствии с инструкцией организатора в аудитории подготовки.</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после окончания печати нужно раздать участникам экзамена бланки регистрации в произвольном порядке и провести (зачитать) вторую часть инструктажа для участников экзамена, во время которой заполняются поля бланка регистрации (кроме поля «Номер аудитории»).</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b/>
          <w:bCs/>
          <w:color w:val="000000"/>
          <w:sz w:val="28"/>
          <w:szCs w:val="28"/>
          <w:lang w:eastAsia="ru-RU" w:bidi="ru-RU"/>
        </w:rPr>
        <w:t xml:space="preserve">Важно! </w:t>
      </w:r>
      <w:r w:rsidRPr="005D05E3">
        <w:rPr>
          <w:rFonts w:ascii="Times New Roman" w:eastAsia="Times New Roman" w:hAnsi="Times New Roman" w:cs="Times New Roman"/>
          <w:color w:val="000000"/>
          <w:sz w:val="28"/>
          <w:szCs w:val="28"/>
          <w:lang w:eastAsia="ru-RU" w:bidi="ru-RU"/>
        </w:rPr>
        <w:t>При проведении инструктажа необходимо контролировать действия участников экзамена, в том числе пресекать невыполнение требований организаторов в процессе проверки качества выданных материалов и их заполнения;</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объявить время начала экзамена, зафиксировать его на доске (информационном стенде). Начало экзамена в аудитории подготовки считается с момента завершения инструктажа и заполнения бланков регистрации.</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u w:val="single"/>
          <w:lang w:eastAsia="ru-RU" w:bidi="ru-RU"/>
        </w:rPr>
        <w:t xml:space="preserve">Организаторы </w:t>
      </w:r>
      <w:r w:rsidRPr="005D05E3">
        <w:rPr>
          <w:rFonts w:ascii="Times New Roman" w:eastAsia="Times New Roman" w:hAnsi="Times New Roman" w:cs="Times New Roman"/>
          <w:b/>
          <w:bCs/>
          <w:color w:val="000000"/>
          <w:sz w:val="28"/>
          <w:szCs w:val="28"/>
          <w:u w:val="single"/>
          <w:lang w:eastAsia="ru-RU" w:bidi="ru-RU"/>
        </w:rPr>
        <w:t>в аудитории проведения</w:t>
      </w:r>
      <w:r w:rsidRPr="005D05E3">
        <w:rPr>
          <w:rFonts w:ascii="Times New Roman" w:eastAsia="Times New Roman" w:hAnsi="Times New Roman" w:cs="Times New Roman"/>
          <w:b/>
          <w:bCs/>
          <w:color w:val="000000"/>
          <w:sz w:val="28"/>
          <w:szCs w:val="28"/>
          <w:lang w:eastAsia="ru-RU" w:bidi="ru-RU"/>
        </w:rPr>
        <w:t xml:space="preserve"> </w:t>
      </w:r>
      <w:r w:rsidRPr="005D05E3">
        <w:rPr>
          <w:rFonts w:ascii="Times New Roman" w:eastAsia="Times New Roman" w:hAnsi="Times New Roman" w:cs="Times New Roman"/>
          <w:color w:val="000000"/>
          <w:sz w:val="28"/>
          <w:szCs w:val="28"/>
          <w:lang w:eastAsia="ru-RU" w:bidi="ru-RU"/>
        </w:rPr>
        <w:t>должны не ранее 10:00 по местному времени запустить процедуру расшифровки КИМ.</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После того как организаторами в аудиториях обеспечены действия, предусмотренные технологией проведения экзамена перед его началом, необходимо сообщить организаторам вне аудитории о возможности начать экзамен.</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После входа в аудиторию проведения группы участников экзамена каждой очереди и распределения их произвольным образом по рабочим местам организатор в аудитории проведения должен:</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lastRenderedPageBreak/>
        <w:t>провести краткий инструктаж по процедуре сдачи экзамена для каждой новой группы участников экзамена, во время которого в бланке регистрации заполняется номер аудитории проведения;</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объявить время начала экзамена, зафиксировать его на доске (информационном стенде). Начало экзамена в аудитории проведения считается с момента завершения инструктажа первой группы участников.</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u w:val="single"/>
          <w:lang w:eastAsia="ru-RU" w:bidi="ru-RU"/>
        </w:rPr>
        <w:t xml:space="preserve">Организаторы </w:t>
      </w:r>
      <w:r w:rsidRPr="005D05E3">
        <w:rPr>
          <w:rFonts w:ascii="Times New Roman" w:eastAsia="Times New Roman" w:hAnsi="Times New Roman" w:cs="Times New Roman"/>
          <w:b/>
          <w:bCs/>
          <w:color w:val="000000"/>
          <w:sz w:val="28"/>
          <w:szCs w:val="28"/>
          <w:u w:val="single"/>
          <w:lang w:eastAsia="ru-RU" w:bidi="ru-RU"/>
        </w:rPr>
        <w:t>вне аудитории</w:t>
      </w:r>
      <w:r w:rsidRPr="005D05E3">
        <w:rPr>
          <w:rFonts w:ascii="Times New Roman" w:eastAsia="Times New Roman" w:hAnsi="Times New Roman" w:cs="Times New Roman"/>
          <w:b/>
          <w:bCs/>
          <w:color w:val="000000"/>
          <w:sz w:val="28"/>
          <w:szCs w:val="28"/>
          <w:lang w:eastAsia="ru-RU" w:bidi="ru-RU"/>
        </w:rPr>
        <w:t xml:space="preserve"> </w:t>
      </w:r>
      <w:r w:rsidRPr="005D05E3">
        <w:rPr>
          <w:rFonts w:ascii="Times New Roman" w:eastAsia="Times New Roman" w:hAnsi="Times New Roman" w:cs="Times New Roman"/>
          <w:color w:val="000000"/>
          <w:sz w:val="28"/>
          <w:szCs w:val="28"/>
          <w:lang w:eastAsia="ru-RU" w:bidi="ru-RU"/>
        </w:rPr>
        <w:t>должны обеспечить переход участников экзамена из аудиторий подготовки в аудитории проведения в соответствии с формой ППЭ-05-04-У «Ведомость перемещения участников экзамена», действовать в соответствии с инструкцией для организатора вне аудитории.</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Если участник экзамена по состоянию здоровья или другим объективным причинам не может завершить выполнение экзаменационной работы, то он может досрочно покинуть аудиторию. Организатор в аудитории (с помощью организатора вне аудитории) должен сообщить о плохом самочувствии участника экзамена медицинскому работнику, члену ГЭК и руководителю ППЭ.</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Если участник экзамена хочет подать апелляцию о нарушении порядка проведения экзамена, организатор в аудитории должен пригласить члена ГЭК.</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Во время экзамена участники экзамена имеют право выходить из аудитории подготовки и перемещаться по ППЭ только в сопровождении организатора вне аудитории. Каждый выход участника экзамена из аудитории (кроме перехода в аудиторию проведения) фиксируется организаторами в ведомости учёта времени отсутствия участников экзамена в аудитории (форма ППЭ-12-04-МАШ) в соответствии с инструкцией организатора в аудитории подготовки. При нехватке места на одном листе ведомости записи продолжаются на следующем листе </w:t>
      </w:r>
      <w:r w:rsidRPr="005D05E3">
        <w:rPr>
          <w:rFonts w:ascii="Times New Roman" w:eastAsia="Times New Roman" w:hAnsi="Times New Roman" w:cs="Times New Roman"/>
          <w:i/>
          <w:iCs/>
          <w:color w:val="000000"/>
          <w:sz w:val="28"/>
          <w:szCs w:val="28"/>
          <w:lang w:eastAsia="ru-RU" w:bidi="ru-RU"/>
        </w:rPr>
        <w:t>(следующие листы выдаются в Штабе ППЭ по схеме, установленной руководителем ППЭ - объяснить схему).</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Участники экзамена, завершившие выполнение экзаменационной работы, должны покидать аудиторию проведения только группой, в составе которой они вошли в аудиторию проведения, а не поочередно.</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Организатору в аудитории проведения необходимо в обязательном порядке предложить участнику экзамена прослушать запись своего устного ответа и принять от него бланк регистрации.</w:t>
      </w:r>
      <w:bookmarkStart w:id="9" w:name="bookmark304"/>
      <w:bookmarkEnd w:id="9"/>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5. </w:t>
      </w:r>
      <w:r w:rsidRPr="005D05E3">
        <w:rPr>
          <w:rFonts w:ascii="Times New Roman" w:eastAsia="Times New Roman" w:hAnsi="Times New Roman" w:cs="Times New Roman"/>
          <w:i/>
          <w:iCs/>
          <w:color w:val="000000"/>
          <w:sz w:val="28"/>
          <w:szCs w:val="28"/>
          <w:lang w:eastAsia="ru-RU" w:bidi="ru-RU"/>
        </w:rPr>
        <w:t>Завершение экзамена.</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По истечении установленного времени организаторы в аудиториях подготовки и проведения должны объявить в центре видимости камер видеонаблюдения об окончании экзамена, время окончания экзамена в аудитории зафиксировать на доске (информационном стенде). Окончанием экзамена в аудиториях подготовки и проведения считается момент, когда аудитории покинул последний участник экзамена.</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После завершения выполнения экзаменационной работы участниками экзамена </w:t>
      </w:r>
      <w:r w:rsidRPr="005D05E3">
        <w:rPr>
          <w:rFonts w:ascii="Times New Roman" w:eastAsia="Times New Roman" w:hAnsi="Times New Roman" w:cs="Times New Roman"/>
          <w:color w:val="000000"/>
          <w:sz w:val="28"/>
          <w:szCs w:val="28"/>
          <w:u w:val="single"/>
          <w:lang w:eastAsia="ru-RU" w:bidi="ru-RU"/>
        </w:rPr>
        <w:t>технический специалист</w:t>
      </w:r>
      <w:r w:rsidRPr="005D05E3">
        <w:rPr>
          <w:rFonts w:ascii="Times New Roman" w:eastAsia="Times New Roman" w:hAnsi="Times New Roman" w:cs="Times New Roman"/>
          <w:color w:val="000000"/>
          <w:sz w:val="28"/>
          <w:szCs w:val="28"/>
          <w:lang w:eastAsia="ru-RU" w:bidi="ru-RU"/>
        </w:rPr>
        <w:t>:</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u w:val="single"/>
          <w:lang w:eastAsia="ru-RU" w:bidi="ru-RU"/>
        </w:rPr>
        <w:t xml:space="preserve">во всех аудиториях проведения </w:t>
      </w:r>
      <w:r w:rsidRPr="005D05E3">
        <w:rPr>
          <w:rFonts w:ascii="Times New Roman" w:eastAsia="Times New Roman" w:hAnsi="Times New Roman" w:cs="Times New Roman"/>
          <w:color w:val="000000"/>
          <w:sz w:val="28"/>
          <w:szCs w:val="28"/>
          <w:lang w:eastAsia="ru-RU" w:bidi="ru-RU"/>
        </w:rPr>
        <w:t xml:space="preserve">выполняет сохранение аудиозаписей </w:t>
      </w:r>
      <w:r w:rsidRPr="005D05E3">
        <w:rPr>
          <w:rFonts w:ascii="Times New Roman" w:eastAsia="Times New Roman" w:hAnsi="Times New Roman" w:cs="Times New Roman"/>
          <w:color w:val="000000"/>
          <w:sz w:val="28"/>
          <w:szCs w:val="28"/>
          <w:lang w:eastAsia="ru-RU" w:bidi="ru-RU"/>
        </w:rPr>
        <w:lastRenderedPageBreak/>
        <w:t xml:space="preserve">ответов участников экзамена на станциях записи ответов со всех рабочих мест участника, включая замененные в процессе экзамена, если на них выполнялась аудиозапись ответов участника экзамена. После сохранения аудиозаписей ответов со всех станций записи ответов при участии члена ГЭК создаёт зашифрованный пакет с ответами обучающихся и экспортирует его на </w:t>
      </w:r>
      <w:proofErr w:type="spellStart"/>
      <w:r w:rsidRPr="005D05E3">
        <w:rPr>
          <w:rFonts w:ascii="Times New Roman" w:eastAsia="Times New Roman" w:hAnsi="Times New Roman" w:cs="Times New Roman"/>
          <w:color w:val="000000"/>
          <w:sz w:val="28"/>
          <w:szCs w:val="28"/>
          <w:lang w:eastAsia="ru-RU" w:bidi="ru-RU"/>
        </w:rPr>
        <w:t>флеш</w:t>
      </w:r>
      <w:proofErr w:type="spellEnd"/>
      <w:r w:rsidRPr="005D05E3">
        <w:rPr>
          <w:rFonts w:ascii="Times New Roman" w:eastAsia="Times New Roman" w:hAnsi="Times New Roman" w:cs="Times New Roman"/>
          <w:color w:val="000000"/>
          <w:sz w:val="28"/>
          <w:szCs w:val="28"/>
          <w:lang w:eastAsia="ru-RU" w:bidi="ru-RU"/>
        </w:rPr>
        <w:t>-накопитель для дальнейшей передачи в РЦОИ;</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u w:val="single"/>
          <w:lang w:eastAsia="ru-RU" w:bidi="ru-RU"/>
        </w:rPr>
        <w:t>во всех аудиториях подготовки</w:t>
      </w:r>
      <w:r w:rsidRPr="005D05E3">
        <w:rPr>
          <w:rFonts w:ascii="Times New Roman" w:eastAsia="Times New Roman" w:hAnsi="Times New Roman" w:cs="Times New Roman"/>
          <w:color w:val="000000"/>
          <w:sz w:val="28"/>
          <w:szCs w:val="28"/>
          <w:lang w:eastAsia="ru-RU" w:bidi="ru-RU"/>
        </w:rPr>
        <w:t xml:space="preserve"> совместно с организаторами в аудитории печатает и подписывает протокол печати полных комплектов ЭМ в аудитории ППЭ (форма ППЭ- 23).</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w:t>
      </w:r>
      <w:bookmarkStart w:id="10" w:name="bookmark305"/>
      <w:bookmarkEnd w:id="10"/>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color w:val="000000"/>
          <w:sz w:val="28"/>
          <w:szCs w:val="28"/>
          <w:lang w:eastAsia="ru-RU" w:bidi="ru-RU"/>
        </w:rPr>
        <w:t xml:space="preserve">6. </w:t>
      </w:r>
      <w:r w:rsidRPr="005D05E3">
        <w:rPr>
          <w:rFonts w:ascii="Times New Roman" w:eastAsia="Times New Roman" w:hAnsi="Times New Roman" w:cs="Times New Roman"/>
          <w:i/>
          <w:iCs/>
          <w:color w:val="000000"/>
          <w:sz w:val="28"/>
          <w:szCs w:val="28"/>
          <w:lang w:eastAsia="ru-RU" w:bidi="ru-RU"/>
        </w:rPr>
        <w:t>Направление работников ППЭ на рабочие места и выдача документов.</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 xml:space="preserve">После проведения (зачитывания) инструктажа руководитель ППЭ должен объявить </w:t>
      </w:r>
      <w:r w:rsidRPr="005D05E3">
        <w:rPr>
          <w:rFonts w:ascii="Times New Roman" w:eastAsia="Times New Roman" w:hAnsi="Times New Roman" w:cs="Times New Roman"/>
          <w:i/>
          <w:iCs/>
          <w:color w:val="000000"/>
          <w:sz w:val="28"/>
          <w:szCs w:val="28"/>
          <w:u w:val="single"/>
          <w:lang w:eastAsia="ru-RU" w:bidi="ru-RU"/>
        </w:rPr>
        <w:t>ответственных организаторов в аудитории</w:t>
      </w:r>
      <w:r w:rsidRPr="005D05E3">
        <w:rPr>
          <w:rFonts w:ascii="Times New Roman" w:eastAsia="Times New Roman" w:hAnsi="Times New Roman" w:cs="Times New Roman"/>
          <w:i/>
          <w:iCs/>
          <w:color w:val="000000"/>
          <w:sz w:val="28"/>
          <w:szCs w:val="28"/>
          <w:lang w:eastAsia="ru-RU" w:bidi="ru-RU"/>
        </w:rPr>
        <w:t xml:space="preserve"> (для сокращения времени проведения инструктажа руководитель должен провести назначение ответственных организаторов в аудитории заранее), выдав им материалы:</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u w:val="single"/>
          <w:lang w:eastAsia="ru-RU" w:bidi="ru-RU"/>
        </w:rPr>
        <w:t>После проведения инструктажа выдать:</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организаторам в аудитории проведения:</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формы ППЭ-05-03-У</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ППЭ-12-02;</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ВДП для упаковки бланков регистрации после экзамена;</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конверты для упаковки использованных электронных носителей;</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коды активации экзамена (код состоит из четырех цифр и генерируется средствами станции записи ответов)</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инструкции для участников экзамена по использованию ПО сдачи устного экзамена по иностранным языкам на каждом иностранном языке сдаваемого в аудитории проведения экзамена.</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организаторам в аудитории подготовки:</w:t>
      </w:r>
    </w:p>
    <w:p w:rsidR="00642D40" w:rsidRPr="005D05E3" w:rsidRDefault="00642D40" w:rsidP="00642D40">
      <w:pPr>
        <w:widowControl w:val="0"/>
        <w:spacing w:after="0" w:line="240" w:lineRule="auto"/>
        <w:ind w:firstLine="760"/>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формы ППЭ-05-03-У</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ППЭ-12-02</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ППЭ-12-04-МАШ (количество листов формы для выдачи в аудитории определяет руководитель ППЭ в соответствии с принятой им схемой);</w:t>
      </w:r>
    </w:p>
    <w:p w:rsidR="00642D40" w:rsidRPr="005D05E3" w:rsidRDefault="00642D40" w:rsidP="00642D40">
      <w:pPr>
        <w:widowControl w:val="0"/>
        <w:spacing w:after="0" w:line="240" w:lineRule="auto"/>
        <w:ind w:firstLine="760"/>
        <w:jc w:val="both"/>
        <w:rPr>
          <w:rFonts w:ascii="Times New Roman" w:eastAsia="Times New Roman" w:hAnsi="Times New Roman" w:cs="Times New Roman"/>
          <w:i/>
          <w:iCs/>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ВДП для упаковки бракованных и испорченных бланков регистрации;</w:t>
      </w:r>
    </w:p>
    <w:p w:rsidR="00642D40" w:rsidRPr="005D05E3" w:rsidRDefault="00642D40" w:rsidP="00642D40">
      <w:pPr>
        <w:widowControl w:val="0"/>
        <w:spacing w:after="0" w:line="240" w:lineRule="auto"/>
        <w:ind w:firstLine="720"/>
        <w:jc w:val="both"/>
        <w:rPr>
          <w:rFonts w:ascii="Times New Roman" w:eastAsia="Times New Roman" w:hAnsi="Times New Roman" w:cs="Times New Roman"/>
          <w:i/>
          <w:iCs/>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организаторам вне аудитории - форму ППЭ-05-04, а также сообщить номера аудиторий проведения, к которым они прикреплены.</w:t>
      </w:r>
    </w:p>
    <w:p w:rsidR="00644DA0" w:rsidRPr="005D05E3" w:rsidRDefault="00642D40" w:rsidP="00642D40">
      <w:pPr>
        <w:tabs>
          <w:tab w:val="left" w:pos="318"/>
        </w:tabs>
        <w:spacing w:after="0" w:line="240" w:lineRule="auto"/>
        <w:ind w:firstLine="709"/>
        <w:jc w:val="both"/>
        <w:rPr>
          <w:rFonts w:ascii="Times New Roman" w:eastAsia="Times New Roman" w:hAnsi="Times New Roman" w:cs="Times New Roman"/>
          <w:i/>
          <w:iCs/>
          <w:color w:val="000000"/>
          <w:sz w:val="28"/>
          <w:szCs w:val="28"/>
          <w:lang w:eastAsia="ru-RU" w:bidi="ru-RU"/>
        </w:rPr>
      </w:pPr>
      <w:r w:rsidRPr="005D05E3">
        <w:rPr>
          <w:rFonts w:ascii="Times New Roman" w:eastAsia="Times New Roman" w:hAnsi="Times New Roman" w:cs="Times New Roman"/>
          <w:i/>
          <w:iCs/>
          <w:color w:val="000000"/>
          <w:sz w:val="28"/>
          <w:szCs w:val="28"/>
          <w:lang w:eastAsia="ru-RU" w:bidi="ru-RU"/>
        </w:rPr>
        <w:t>В конце инструктажа руководитель ППЭ должен направить организаторов ППЭ на рабочие места в соответствии с распределением (форма ППЭ-07).</w:t>
      </w:r>
    </w:p>
    <w:sectPr w:rsidR="00644DA0" w:rsidRPr="005D05E3" w:rsidSect="00C46D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C98C84E"/>
    <w:lvl w:ilvl="0">
      <w:start w:val="1"/>
      <w:numFmt w:val="bullet"/>
      <w:pStyle w:val="a"/>
      <w:lvlText w:val=""/>
      <w:lvlJc w:val="left"/>
      <w:pPr>
        <w:tabs>
          <w:tab w:val="num" w:pos="360"/>
        </w:tabs>
        <w:ind w:left="360" w:hanging="360"/>
      </w:pPr>
      <w:rPr>
        <w:rFonts w:ascii="Symbol" w:hAnsi="Symbol" w:hint="default"/>
      </w:rPr>
    </w:lvl>
  </w:abstractNum>
  <w:abstractNum w:abstractNumId="1">
    <w:nsid w:val="043D5877"/>
    <w:multiLevelType w:val="multilevel"/>
    <w:tmpl w:val="E1F2ABBE"/>
    <w:lvl w:ilvl="0">
      <w:start w:val="1"/>
      <w:numFmt w:val="decimal"/>
      <w:lvlText w:val="%1."/>
      <w:lvlJc w:val="left"/>
      <w:pPr>
        <w:ind w:left="2701" w:hanging="432"/>
      </w:pPr>
      <w:rPr>
        <w:rFonts w:cs="Times New Roman" w:hint="default"/>
      </w:rPr>
    </w:lvl>
    <w:lvl w:ilvl="1">
      <w:start w:val="1"/>
      <w:numFmt w:val="decimal"/>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2">
    <w:nsid w:val="101E1219"/>
    <w:multiLevelType w:val="multilevel"/>
    <w:tmpl w:val="DEBEB1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FA2E5E"/>
    <w:multiLevelType w:val="multilevel"/>
    <w:tmpl w:val="5FC2327E"/>
    <w:lvl w:ilvl="0">
      <w:start w:val="1"/>
      <w:numFmt w:val="decimal"/>
      <w:pStyle w:val="1"/>
      <w:lvlText w:val="%1."/>
      <w:lvlJc w:val="left"/>
      <w:pPr>
        <w:ind w:left="360" w:hanging="360"/>
      </w:pPr>
    </w:lvl>
    <w:lvl w:ilvl="1">
      <w:start w:val="1"/>
      <w:numFmt w:val="decimal"/>
      <w:pStyle w:val="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DF42DFA"/>
    <w:multiLevelType w:val="hybridMultilevel"/>
    <w:tmpl w:val="1332AF24"/>
    <w:lvl w:ilvl="0" w:tplc="FA96F3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8">
    <w:nsid w:val="71203AE5"/>
    <w:multiLevelType w:val="multilevel"/>
    <w:tmpl w:val="DC262CE4"/>
    <w:styleLink w:val="12"/>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highlight w:val="none"/>
        <w:vertAlign w:val="baseline"/>
      </w:rPr>
    </w:lvl>
  </w:abstractNum>
  <w:num w:numId="1">
    <w:abstractNumId w:val="3"/>
  </w:num>
  <w:num w:numId="2">
    <w:abstractNumId w:val="1"/>
  </w:num>
  <w:num w:numId="3">
    <w:abstractNumId w:val="7"/>
  </w:num>
  <w:num w:numId="4">
    <w:abstractNumId w:val="5"/>
  </w:num>
  <w:num w:numId="5">
    <w:abstractNumId w:val="4"/>
  </w:num>
  <w:num w:numId="6">
    <w:abstractNumId w:val="8"/>
  </w:num>
  <w:num w:numId="7">
    <w:abstractNumId w:val="0"/>
  </w:num>
  <w:num w:numId="8">
    <w:abstractNumId w:val="6"/>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E0E"/>
    <w:rsid w:val="000370C0"/>
    <w:rsid w:val="000527D1"/>
    <w:rsid w:val="00096BAB"/>
    <w:rsid w:val="00145C48"/>
    <w:rsid w:val="0016343A"/>
    <w:rsid w:val="00191A2A"/>
    <w:rsid w:val="0024068A"/>
    <w:rsid w:val="0025793B"/>
    <w:rsid w:val="00282F36"/>
    <w:rsid w:val="00293462"/>
    <w:rsid w:val="002D1BDA"/>
    <w:rsid w:val="002F0938"/>
    <w:rsid w:val="002F3527"/>
    <w:rsid w:val="003261BF"/>
    <w:rsid w:val="003267F7"/>
    <w:rsid w:val="003C273C"/>
    <w:rsid w:val="003D4588"/>
    <w:rsid w:val="00402CA4"/>
    <w:rsid w:val="004573D4"/>
    <w:rsid w:val="00474C0D"/>
    <w:rsid w:val="004D2462"/>
    <w:rsid w:val="004E75C9"/>
    <w:rsid w:val="005649E9"/>
    <w:rsid w:val="005738FE"/>
    <w:rsid w:val="00573AF2"/>
    <w:rsid w:val="00574C63"/>
    <w:rsid w:val="00581A9A"/>
    <w:rsid w:val="005C4952"/>
    <w:rsid w:val="005D05E3"/>
    <w:rsid w:val="005D3ED0"/>
    <w:rsid w:val="006017FD"/>
    <w:rsid w:val="00642D40"/>
    <w:rsid w:val="00644DA0"/>
    <w:rsid w:val="00686B0B"/>
    <w:rsid w:val="006C142E"/>
    <w:rsid w:val="006F2C5F"/>
    <w:rsid w:val="006F651A"/>
    <w:rsid w:val="00700CF6"/>
    <w:rsid w:val="007224D5"/>
    <w:rsid w:val="00740C62"/>
    <w:rsid w:val="0078530A"/>
    <w:rsid w:val="007A095E"/>
    <w:rsid w:val="007E4891"/>
    <w:rsid w:val="007F1382"/>
    <w:rsid w:val="008326EE"/>
    <w:rsid w:val="00835F0E"/>
    <w:rsid w:val="00890481"/>
    <w:rsid w:val="008A18B8"/>
    <w:rsid w:val="0090326C"/>
    <w:rsid w:val="009051C7"/>
    <w:rsid w:val="00937F66"/>
    <w:rsid w:val="00974066"/>
    <w:rsid w:val="009909E9"/>
    <w:rsid w:val="009E3517"/>
    <w:rsid w:val="00A36E91"/>
    <w:rsid w:val="00AC0BA1"/>
    <w:rsid w:val="00AD228E"/>
    <w:rsid w:val="00AD2E0E"/>
    <w:rsid w:val="00AF7900"/>
    <w:rsid w:val="00B1486F"/>
    <w:rsid w:val="00BA4DBB"/>
    <w:rsid w:val="00BB52DD"/>
    <w:rsid w:val="00C00EA4"/>
    <w:rsid w:val="00C2468B"/>
    <w:rsid w:val="00C354BB"/>
    <w:rsid w:val="00C44131"/>
    <w:rsid w:val="00C46D33"/>
    <w:rsid w:val="00D00801"/>
    <w:rsid w:val="00D163B5"/>
    <w:rsid w:val="00D417D4"/>
    <w:rsid w:val="00D85E81"/>
    <w:rsid w:val="00D95115"/>
    <w:rsid w:val="00DB39FD"/>
    <w:rsid w:val="00E03DEE"/>
    <w:rsid w:val="00E37838"/>
    <w:rsid w:val="00E43577"/>
    <w:rsid w:val="00E71879"/>
    <w:rsid w:val="00E91073"/>
    <w:rsid w:val="00F06899"/>
    <w:rsid w:val="00F44CF8"/>
    <w:rsid w:val="00F70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FF4F8F-812B-4BDD-ABA2-07CDD54B7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2E0E"/>
    <w:rPr>
      <w:rFonts w:asciiTheme="minorHAnsi" w:hAnsiTheme="minorHAnsi" w:cstheme="minorBidi"/>
      <w:sz w:val="22"/>
      <w:szCs w:val="22"/>
    </w:rPr>
  </w:style>
  <w:style w:type="paragraph" w:styleId="13">
    <w:name w:val="heading 1"/>
    <w:aliases w:val="H1,Заголов,H1 Знак,1,h1,Header 1,Iaioia?iaaiiue,Iacaaiea ?acaaea aac iiia?a,Caa.iaioi.?aca,?aca aac iiia?a,?aca aac iiia?a1,?aca aac iiia?a2,Caa. iaioia?. ?acaaea,?aca,?aca aac iiia?a:&lt;Iacaaiea&gt;,app heading 1,ITT t1,II+,I,H11,H12,H13,H14,H15"/>
    <w:basedOn w:val="a0"/>
    <w:next w:val="a0"/>
    <w:link w:val="14"/>
    <w:qFormat/>
    <w:rsid w:val="00AD2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ing 2,Heading 2 Hidden,H2,h2,Numbered text 3,Название Раздела"/>
    <w:basedOn w:val="a0"/>
    <w:next w:val="a0"/>
    <w:link w:val="21"/>
    <w:autoRedefine/>
    <w:qFormat/>
    <w:rsid w:val="00AD2E0E"/>
    <w:pPr>
      <w:keepNext/>
      <w:keepLines/>
      <w:spacing w:before="240" w:after="120" w:line="240" w:lineRule="auto"/>
      <w:ind w:left="710"/>
      <w:jc w:val="both"/>
      <w:outlineLvl w:val="1"/>
    </w:pPr>
    <w:rPr>
      <w:rFonts w:ascii="Times New Roman" w:eastAsia="Times New Roman" w:hAnsi="Times New Roman" w:cs="Times New Roman"/>
      <w:b/>
      <w:bCs/>
      <w:i/>
      <w:sz w:val="28"/>
      <w:szCs w:val="26"/>
      <w:lang w:eastAsia="ru-RU"/>
    </w:rPr>
  </w:style>
  <w:style w:type="paragraph" w:styleId="3">
    <w:name w:val="heading 3"/>
    <w:basedOn w:val="a0"/>
    <w:next w:val="a0"/>
    <w:link w:val="30"/>
    <w:uiPriority w:val="99"/>
    <w:qFormat/>
    <w:rsid w:val="00AD2E0E"/>
    <w:pPr>
      <w:keepNext/>
      <w:keepLines/>
      <w:numPr>
        <w:ilvl w:val="2"/>
        <w:numId w:val="2"/>
      </w:numPr>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aliases w:val="Heading 4 Char1,Heading 4 Char Char,Заголовок_приложения,Заголовок 4 (Приложение)"/>
    <w:basedOn w:val="a0"/>
    <w:next w:val="a0"/>
    <w:link w:val="40"/>
    <w:qFormat/>
    <w:rsid w:val="00AD2E0E"/>
    <w:pPr>
      <w:keepNext/>
      <w:keepLines/>
      <w:numPr>
        <w:ilvl w:val="3"/>
        <w:numId w:val="2"/>
      </w:numPr>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aliases w:val="Знак,H5,PIM 5,5,ITT t5,PA Pico Section"/>
    <w:basedOn w:val="a0"/>
    <w:next w:val="a0"/>
    <w:link w:val="50"/>
    <w:qFormat/>
    <w:rsid w:val="00AD2E0E"/>
    <w:pPr>
      <w:keepNext/>
      <w:keepLines/>
      <w:numPr>
        <w:ilvl w:val="4"/>
        <w:numId w:val="2"/>
      </w:numPr>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aliases w:val="H6,PIM 6"/>
    <w:basedOn w:val="a0"/>
    <w:next w:val="a0"/>
    <w:link w:val="60"/>
    <w:qFormat/>
    <w:rsid w:val="00AD2E0E"/>
    <w:pPr>
      <w:keepNext/>
      <w:keepLines/>
      <w:numPr>
        <w:ilvl w:val="5"/>
        <w:numId w:val="2"/>
      </w:numPr>
      <w:spacing w:before="200"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0"/>
    <w:next w:val="a0"/>
    <w:link w:val="70"/>
    <w:uiPriority w:val="9"/>
    <w:qFormat/>
    <w:rsid w:val="00AD2E0E"/>
    <w:pPr>
      <w:keepNext/>
      <w:keepLines/>
      <w:numPr>
        <w:ilvl w:val="6"/>
        <w:numId w:val="2"/>
      </w:numPr>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0"/>
    <w:next w:val="a0"/>
    <w:link w:val="80"/>
    <w:uiPriority w:val="9"/>
    <w:qFormat/>
    <w:rsid w:val="00AD2E0E"/>
    <w:pPr>
      <w:keepNext/>
      <w:keepLines/>
      <w:numPr>
        <w:ilvl w:val="7"/>
        <w:numId w:val="2"/>
      </w:numPr>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AD2E0E"/>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1"/>
    <w:link w:val="13"/>
    <w:rsid w:val="00AD2E0E"/>
    <w:rPr>
      <w:rFonts w:asciiTheme="majorHAnsi" w:eastAsiaTheme="majorEastAsia" w:hAnsiTheme="majorHAnsi" w:cstheme="majorBidi"/>
      <w:b/>
      <w:bCs/>
      <w:color w:val="365F91" w:themeColor="accent1" w:themeShade="BF"/>
      <w:szCs w:val="28"/>
    </w:rPr>
  </w:style>
  <w:style w:type="character" w:customStyle="1" w:styleId="21">
    <w:name w:val="Заголовок 2 Знак"/>
    <w:aliases w:val="heading 2 Знак,Heading 2 Hidden Знак,H2 Знак,h2 Знак,Numbered text 3 Знак,Название Раздела Знак"/>
    <w:basedOn w:val="a1"/>
    <w:link w:val="20"/>
    <w:rsid w:val="00AD2E0E"/>
    <w:rPr>
      <w:rFonts w:eastAsia="Times New Roman"/>
      <w:b/>
      <w:bCs/>
      <w:i/>
      <w:szCs w:val="26"/>
      <w:lang w:eastAsia="ru-RU"/>
    </w:rPr>
  </w:style>
  <w:style w:type="character" w:customStyle="1" w:styleId="30">
    <w:name w:val="Заголовок 3 Знак"/>
    <w:basedOn w:val="a1"/>
    <w:link w:val="3"/>
    <w:uiPriority w:val="99"/>
    <w:rsid w:val="00AD2E0E"/>
    <w:rPr>
      <w:rFonts w:ascii="Cambria" w:eastAsia="Times New Roman" w:hAnsi="Cambria"/>
      <w:b/>
      <w:bCs/>
      <w:color w:val="4F81BD"/>
      <w:sz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1"/>
    <w:link w:val="4"/>
    <w:rsid w:val="00AD2E0E"/>
    <w:rPr>
      <w:rFonts w:ascii="Cambria" w:eastAsia="Times New Roman" w:hAnsi="Cambria"/>
      <w:b/>
      <w:bCs/>
      <w:i/>
      <w:iCs/>
      <w:color w:val="4F81BD"/>
      <w:sz w:val="24"/>
      <w:lang w:eastAsia="ru-RU"/>
    </w:rPr>
  </w:style>
  <w:style w:type="character" w:customStyle="1" w:styleId="50">
    <w:name w:val="Заголовок 5 Знак"/>
    <w:aliases w:val="Знак Знак,H5 Знак,PIM 5 Знак,5 Знак,ITT t5 Знак,PA Pico Section Знак"/>
    <w:basedOn w:val="a1"/>
    <w:link w:val="5"/>
    <w:rsid w:val="00AD2E0E"/>
    <w:rPr>
      <w:rFonts w:ascii="Cambria" w:eastAsia="Times New Roman" w:hAnsi="Cambria"/>
      <w:color w:val="243F60"/>
      <w:sz w:val="24"/>
      <w:lang w:eastAsia="ru-RU"/>
    </w:rPr>
  </w:style>
  <w:style w:type="character" w:customStyle="1" w:styleId="60">
    <w:name w:val="Заголовок 6 Знак"/>
    <w:aliases w:val="H6 Знак,PIM 6 Знак"/>
    <w:basedOn w:val="a1"/>
    <w:link w:val="6"/>
    <w:rsid w:val="00AD2E0E"/>
    <w:rPr>
      <w:rFonts w:ascii="Cambria" w:eastAsia="Times New Roman" w:hAnsi="Cambria"/>
      <w:i/>
      <w:iCs/>
      <w:color w:val="243F60"/>
      <w:sz w:val="24"/>
      <w:lang w:eastAsia="ru-RU"/>
    </w:rPr>
  </w:style>
  <w:style w:type="character" w:customStyle="1" w:styleId="70">
    <w:name w:val="Заголовок 7 Знак"/>
    <w:basedOn w:val="a1"/>
    <w:link w:val="7"/>
    <w:uiPriority w:val="9"/>
    <w:rsid w:val="00AD2E0E"/>
    <w:rPr>
      <w:rFonts w:ascii="Cambria" w:eastAsia="Times New Roman" w:hAnsi="Cambria"/>
      <w:i/>
      <w:iCs/>
      <w:color w:val="404040"/>
      <w:sz w:val="24"/>
      <w:lang w:eastAsia="ru-RU"/>
    </w:rPr>
  </w:style>
  <w:style w:type="character" w:customStyle="1" w:styleId="80">
    <w:name w:val="Заголовок 8 Знак"/>
    <w:basedOn w:val="a1"/>
    <w:link w:val="8"/>
    <w:uiPriority w:val="9"/>
    <w:rsid w:val="00AD2E0E"/>
    <w:rPr>
      <w:rFonts w:ascii="Cambria" w:eastAsia="Times New Roman" w:hAnsi="Cambria"/>
      <w:color w:val="404040"/>
      <w:sz w:val="20"/>
      <w:szCs w:val="20"/>
      <w:lang w:eastAsia="ru-RU"/>
    </w:rPr>
  </w:style>
  <w:style w:type="character" w:customStyle="1" w:styleId="90">
    <w:name w:val="Заголовок 9 Знак"/>
    <w:basedOn w:val="a1"/>
    <w:link w:val="9"/>
    <w:uiPriority w:val="9"/>
    <w:rsid w:val="00AD2E0E"/>
    <w:rPr>
      <w:rFonts w:ascii="Cambria" w:eastAsia="Times New Roman" w:hAnsi="Cambria"/>
      <w:i/>
      <w:iCs/>
      <w:color w:val="404040"/>
      <w:sz w:val="20"/>
      <w:szCs w:val="20"/>
      <w:lang w:eastAsia="ru-RU"/>
    </w:rPr>
  </w:style>
  <w:style w:type="paragraph" w:styleId="a4">
    <w:name w:val="List Paragraph"/>
    <w:basedOn w:val="a0"/>
    <w:link w:val="a5"/>
    <w:uiPriority w:val="34"/>
    <w:qFormat/>
    <w:rsid w:val="00AD2E0E"/>
    <w:pPr>
      <w:ind w:left="720"/>
      <w:contextualSpacing/>
    </w:pPr>
  </w:style>
  <w:style w:type="paragraph" w:styleId="a6">
    <w:name w:val="Balloon Text"/>
    <w:basedOn w:val="a0"/>
    <w:link w:val="a7"/>
    <w:uiPriority w:val="99"/>
    <w:semiHidden/>
    <w:unhideWhenUsed/>
    <w:rsid w:val="00AD2E0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D2E0E"/>
    <w:rPr>
      <w:rFonts w:ascii="Tahoma" w:hAnsi="Tahoma" w:cs="Tahoma"/>
      <w:sz w:val="16"/>
      <w:szCs w:val="16"/>
    </w:rPr>
  </w:style>
  <w:style w:type="paragraph" w:customStyle="1" w:styleId="1">
    <w:name w:val="МР заголовок1"/>
    <w:basedOn w:val="a4"/>
    <w:next w:val="2"/>
    <w:link w:val="15"/>
    <w:qFormat/>
    <w:rsid w:val="00AD2E0E"/>
    <w:pPr>
      <w:keepNext/>
      <w:keepLines/>
      <w:pageBreakBefore/>
      <w:numPr>
        <w:numId w:val="1"/>
      </w:numPr>
      <w:spacing w:after="120" w:line="240" w:lineRule="auto"/>
      <w:outlineLvl w:val="0"/>
    </w:pPr>
    <w:rPr>
      <w:rFonts w:ascii="Times New Roman" w:hAnsi="Times New Roman" w:cs="Times New Roman"/>
      <w:b/>
      <w:sz w:val="32"/>
      <w:szCs w:val="28"/>
    </w:rPr>
  </w:style>
  <w:style w:type="paragraph" w:customStyle="1" w:styleId="2">
    <w:name w:val="МР заголовок2"/>
    <w:basedOn w:val="a4"/>
    <w:next w:val="a0"/>
    <w:link w:val="22"/>
    <w:qFormat/>
    <w:rsid w:val="00AD2E0E"/>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a5">
    <w:name w:val="Абзац списка Знак"/>
    <w:basedOn w:val="a1"/>
    <w:link w:val="a4"/>
    <w:uiPriority w:val="34"/>
    <w:rsid w:val="00AD2E0E"/>
    <w:rPr>
      <w:rFonts w:asciiTheme="minorHAnsi" w:hAnsiTheme="minorHAnsi" w:cstheme="minorBidi"/>
      <w:sz w:val="22"/>
      <w:szCs w:val="22"/>
    </w:rPr>
  </w:style>
  <w:style w:type="character" w:customStyle="1" w:styleId="15">
    <w:name w:val="МР заголовок1 Знак"/>
    <w:basedOn w:val="a5"/>
    <w:link w:val="1"/>
    <w:rsid w:val="00AD2E0E"/>
    <w:rPr>
      <w:rFonts w:asciiTheme="minorHAnsi" w:hAnsiTheme="minorHAnsi" w:cstheme="minorBidi"/>
      <w:b/>
      <w:sz w:val="32"/>
      <w:szCs w:val="28"/>
    </w:rPr>
  </w:style>
  <w:style w:type="character" w:customStyle="1" w:styleId="22">
    <w:name w:val="МР заголовок2 Знак"/>
    <w:basedOn w:val="a5"/>
    <w:link w:val="2"/>
    <w:rsid w:val="00AD2E0E"/>
    <w:rPr>
      <w:rFonts w:asciiTheme="minorHAnsi" w:hAnsiTheme="minorHAnsi" w:cstheme="minorBidi"/>
      <w:b/>
      <w:sz w:val="22"/>
      <w:szCs w:val="28"/>
    </w:rPr>
  </w:style>
  <w:style w:type="paragraph" w:styleId="a8">
    <w:name w:val="footnote text"/>
    <w:basedOn w:val="a0"/>
    <w:link w:val="a9"/>
    <w:uiPriority w:val="99"/>
    <w:rsid w:val="00AD2E0E"/>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basedOn w:val="a1"/>
    <w:link w:val="a8"/>
    <w:uiPriority w:val="99"/>
    <w:rsid w:val="00AD2E0E"/>
    <w:rPr>
      <w:rFonts w:eastAsia="Calibri"/>
      <w:sz w:val="20"/>
      <w:szCs w:val="20"/>
      <w:lang w:eastAsia="ru-RU"/>
    </w:rPr>
  </w:style>
  <w:style w:type="character" w:styleId="aa">
    <w:name w:val="footnote reference"/>
    <w:uiPriority w:val="99"/>
    <w:rsid w:val="00AD2E0E"/>
    <w:rPr>
      <w:rFonts w:cs="Times New Roman"/>
      <w:vertAlign w:val="superscript"/>
    </w:rPr>
  </w:style>
  <w:style w:type="paragraph" w:styleId="ab">
    <w:name w:val="annotation text"/>
    <w:basedOn w:val="a0"/>
    <w:link w:val="ac"/>
    <w:uiPriority w:val="99"/>
    <w:rsid w:val="00AD2E0E"/>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uiPriority w:val="99"/>
    <w:rsid w:val="00AD2E0E"/>
    <w:rPr>
      <w:rFonts w:eastAsia="Times New Roman"/>
      <w:sz w:val="20"/>
      <w:szCs w:val="20"/>
      <w:lang w:eastAsia="ru-RU"/>
    </w:rPr>
  </w:style>
  <w:style w:type="paragraph" w:styleId="ad">
    <w:name w:val="header"/>
    <w:basedOn w:val="a0"/>
    <w:link w:val="ae"/>
    <w:uiPriority w:val="99"/>
    <w:unhideWhenUsed/>
    <w:rsid w:val="00AD2E0E"/>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AD2E0E"/>
    <w:rPr>
      <w:rFonts w:asciiTheme="minorHAnsi" w:hAnsiTheme="minorHAnsi" w:cstheme="minorBidi"/>
      <w:sz w:val="22"/>
      <w:szCs w:val="22"/>
    </w:rPr>
  </w:style>
  <w:style w:type="paragraph" w:styleId="af">
    <w:name w:val="footer"/>
    <w:basedOn w:val="a0"/>
    <w:link w:val="af0"/>
    <w:uiPriority w:val="99"/>
    <w:unhideWhenUsed/>
    <w:rsid w:val="00AD2E0E"/>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D2E0E"/>
    <w:rPr>
      <w:rFonts w:asciiTheme="minorHAnsi" w:hAnsiTheme="minorHAnsi" w:cstheme="minorBidi"/>
      <w:sz w:val="22"/>
      <w:szCs w:val="22"/>
    </w:rPr>
  </w:style>
  <w:style w:type="character" w:customStyle="1" w:styleId="Hyperlink0">
    <w:name w:val="Hyperlink.0"/>
    <w:basedOn w:val="a1"/>
    <w:rsid w:val="00AD2E0E"/>
    <w:rPr>
      <w:sz w:val="28"/>
      <w:szCs w:val="28"/>
    </w:rPr>
  </w:style>
  <w:style w:type="numbering" w:customStyle="1" w:styleId="16">
    <w:name w:val="Нет списка1"/>
    <w:next w:val="a3"/>
    <w:uiPriority w:val="99"/>
    <w:semiHidden/>
    <w:unhideWhenUsed/>
    <w:rsid w:val="00AD2E0E"/>
  </w:style>
  <w:style w:type="paragraph" w:customStyle="1" w:styleId="17">
    <w:name w:val="Заголвки 1 уровня"/>
    <w:basedOn w:val="13"/>
    <w:link w:val="18"/>
    <w:uiPriority w:val="99"/>
    <w:rsid w:val="00AD2E0E"/>
    <w:pPr>
      <w:pageBreakBefore/>
      <w:spacing w:before="60" w:after="240" w:line="240" w:lineRule="auto"/>
      <w:jc w:val="center"/>
    </w:pPr>
    <w:rPr>
      <w:rFonts w:ascii="Times New Roman" w:eastAsia="Times New Roman" w:hAnsi="Times New Roman" w:cs="Times New Roman"/>
      <w:color w:val="auto"/>
      <w:sz w:val="32"/>
      <w:szCs w:val="32"/>
      <w:lang w:eastAsia="ru-RU"/>
    </w:rPr>
  </w:style>
  <w:style w:type="character" w:customStyle="1" w:styleId="18">
    <w:name w:val="Заголвки 1 уровня Знак"/>
    <w:link w:val="17"/>
    <w:uiPriority w:val="99"/>
    <w:locked/>
    <w:rsid w:val="00AD2E0E"/>
    <w:rPr>
      <w:rFonts w:eastAsia="Times New Roman"/>
      <w:b/>
      <w:bCs/>
      <w:sz w:val="32"/>
      <w:szCs w:val="32"/>
      <w:lang w:eastAsia="ru-RU"/>
    </w:rPr>
  </w:style>
  <w:style w:type="character" w:styleId="af1">
    <w:name w:val="annotation reference"/>
    <w:uiPriority w:val="99"/>
    <w:rsid w:val="00AD2E0E"/>
    <w:rPr>
      <w:rFonts w:cs="Times New Roman"/>
      <w:sz w:val="16"/>
    </w:rPr>
  </w:style>
  <w:style w:type="paragraph" w:customStyle="1" w:styleId="41">
    <w:name w:val="абзац 4.1"/>
    <w:basedOn w:val="a4"/>
    <w:uiPriority w:val="99"/>
    <w:rsid w:val="00AD2E0E"/>
    <w:pPr>
      <w:numPr>
        <w:numId w:val="4"/>
      </w:numPr>
      <w:tabs>
        <w:tab w:val="num" w:pos="360"/>
      </w:tabs>
      <w:spacing w:before="360" w:after="120" w:line="240" w:lineRule="auto"/>
      <w:ind w:firstLine="0"/>
      <w:contextualSpacing w:val="0"/>
    </w:pPr>
    <w:rPr>
      <w:rFonts w:ascii="Times New Roman" w:eastAsia="Times New Roman" w:hAnsi="Times New Roman" w:cs="Times New Roman"/>
      <w:b/>
      <w:sz w:val="28"/>
      <w:szCs w:val="24"/>
      <w:lang w:eastAsia="ru-RU"/>
    </w:rPr>
  </w:style>
  <w:style w:type="paragraph" w:customStyle="1" w:styleId="11">
    <w:name w:val="1 уровень"/>
    <w:basedOn w:val="a4"/>
    <w:uiPriority w:val="99"/>
    <w:rsid w:val="00AD2E0E"/>
    <w:pPr>
      <w:keepNext/>
      <w:pageBreakBefore/>
      <w:numPr>
        <w:numId w:val="3"/>
      </w:numPr>
      <w:tabs>
        <w:tab w:val="num" w:pos="360"/>
      </w:tabs>
      <w:spacing w:before="240" w:after="240" w:line="240" w:lineRule="auto"/>
      <w:ind w:left="720" w:firstLine="0"/>
      <w:jc w:val="center"/>
    </w:pPr>
    <w:rPr>
      <w:rFonts w:ascii="Times New Roman" w:eastAsia="Times New Roman" w:hAnsi="Times New Roman" w:cs="Arial"/>
      <w:b/>
      <w:bCs/>
      <w:kern w:val="32"/>
      <w:sz w:val="32"/>
      <w:szCs w:val="32"/>
      <w:lang w:eastAsia="ru-RU"/>
    </w:rPr>
  </w:style>
  <w:style w:type="paragraph" w:styleId="19">
    <w:name w:val="toc 1"/>
    <w:basedOn w:val="a0"/>
    <w:next w:val="a0"/>
    <w:autoRedefine/>
    <w:uiPriority w:val="39"/>
    <w:rsid w:val="00AD2E0E"/>
    <w:pPr>
      <w:tabs>
        <w:tab w:val="left" w:pos="0"/>
        <w:tab w:val="right" w:leader="dot" w:pos="9923"/>
      </w:tabs>
      <w:spacing w:after="0" w:line="240" w:lineRule="auto"/>
      <w:ind w:right="-1"/>
    </w:pPr>
    <w:rPr>
      <w:rFonts w:ascii="Times New Roman" w:eastAsia="Times New Roman" w:hAnsi="Times New Roman" w:cs="Times New Roman"/>
      <w:b/>
      <w:sz w:val="26"/>
      <w:szCs w:val="24"/>
      <w:lang w:eastAsia="ru-RU"/>
    </w:rPr>
  </w:style>
  <w:style w:type="character" w:styleId="af2">
    <w:name w:val="Hyperlink"/>
    <w:uiPriority w:val="99"/>
    <w:rsid w:val="00AD2E0E"/>
    <w:rPr>
      <w:rFonts w:cs="Times New Roman"/>
      <w:color w:val="0000FF"/>
      <w:u w:val="single"/>
    </w:rPr>
  </w:style>
  <w:style w:type="paragraph" w:customStyle="1" w:styleId="af3">
    <w:name w:val="приложение"/>
    <w:basedOn w:val="a0"/>
    <w:uiPriority w:val="99"/>
    <w:rsid w:val="00AD2E0E"/>
    <w:pPr>
      <w:spacing w:before="120" w:after="120" w:line="240" w:lineRule="auto"/>
      <w:jc w:val="center"/>
    </w:pPr>
    <w:rPr>
      <w:rFonts w:ascii="Times New Roman" w:eastAsia="Times New Roman" w:hAnsi="Times New Roman" w:cs="Times New Roman"/>
      <w:b/>
      <w:sz w:val="28"/>
      <w:szCs w:val="24"/>
      <w:lang w:eastAsia="ru-RU"/>
    </w:rPr>
  </w:style>
  <w:style w:type="character" w:styleId="af4">
    <w:name w:val="FollowedHyperlink"/>
    <w:uiPriority w:val="99"/>
    <w:semiHidden/>
    <w:rsid w:val="00AD2E0E"/>
    <w:rPr>
      <w:rFonts w:cs="Times New Roman"/>
      <w:color w:val="800080"/>
      <w:u w:val="single"/>
    </w:rPr>
  </w:style>
  <w:style w:type="table" w:styleId="af5">
    <w:name w:val="Table Grid"/>
    <w:basedOn w:val="a2"/>
    <w:uiPriority w:val="5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Шапка таблицы"/>
    <w:basedOn w:val="a0"/>
    <w:link w:val="af7"/>
    <w:rsid w:val="00AD2E0E"/>
    <w:pPr>
      <w:keepNext/>
      <w:spacing w:before="60" w:after="80" w:line="240" w:lineRule="auto"/>
    </w:pPr>
    <w:rPr>
      <w:rFonts w:ascii="Times New Roman" w:eastAsia="Times New Roman" w:hAnsi="Times New Roman" w:cs="Times New Roman"/>
      <w:b/>
      <w:bCs/>
      <w:sz w:val="20"/>
      <w:szCs w:val="18"/>
      <w:lang w:eastAsia="ru-RU"/>
    </w:rPr>
  </w:style>
  <w:style w:type="paragraph" w:styleId="af8">
    <w:name w:val="caption"/>
    <w:basedOn w:val="a0"/>
    <w:next w:val="a0"/>
    <w:qFormat/>
    <w:rsid w:val="00AD2E0E"/>
    <w:pPr>
      <w:spacing w:line="240" w:lineRule="auto"/>
      <w:jc w:val="both"/>
    </w:pPr>
    <w:rPr>
      <w:rFonts w:ascii="Times New Roman" w:eastAsia="Calibri" w:hAnsi="Times New Roman" w:cs="Times New Roman"/>
      <w:b/>
      <w:bCs/>
      <w:color w:val="4F81BD"/>
      <w:sz w:val="18"/>
      <w:szCs w:val="18"/>
    </w:rPr>
  </w:style>
  <w:style w:type="paragraph" w:customStyle="1" w:styleId="af9">
    <w:name w:val="Отчет"/>
    <w:basedOn w:val="a0"/>
    <w:link w:val="afa"/>
    <w:uiPriority w:val="99"/>
    <w:rsid w:val="00AD2E0E"/>
    <w:pPr>
      <w:spacing w:after="0" w:line="360" w:lineRule="auto"/>
      <w:ind w:firstLine="851"/>
      <w:jc w:val="both"/>
    </w:pPr>
    <w:rPr>
      <w:rFonts w:ascii="Times New Roman" w:eastAsia="Calibri" w:hAnsi="Times New Roman" w:cs="Times New Roman"/>
      <w:sz w:val="28"/>
      <w:szCs w:val="20"/>
      <w:lang w:eastAsia="ru-RU"/>
    </w:rPr>
  </w:style>
  <w:style w:type="character" w:customStyle="1" w:styleId="afa">
    <w:name w:val="Отчет Знак"/>
    <w:link w:val="af9"/>
    <w:uiPriority w:val="99"/>
    <w:locked/>
    <w:rsid w:val="00AD2E0E"/>
    <w:rPr>
      <w:rFonts w:eastAsia="Calibri"/>
      <w:szCs w:val="20"/>
      <w:lang w:eastAsia="ru-RU"/>
    </w:rPr>
  </w:style>
  <w:style w:type="paragraph" w:customStyle="1" w:styleId="10">
    <w:name w:val="Список 1"/>
    <w:basedOn w:val="a0"/>
    <w:link w:val="1a"/>
    <w:uiPriority w:val="99"/>
    <w:rsid w:val="00AD2E0E"/>
    <w:pPr>
      <w:numPr>
        <w:numId w:val="5"/>
      </w:numPr>
      <w:spacing w:before="120" w:after="120" w:line="360" w:lineRule="auto"/>
      <w:jc w:val="both"/>
    </w:pPr>
    <w:rPr>
      <w:rFonts w:ascii="Times New Roman" w:eastAsia="Calibri" w:hAnsi="Times New Roman" w:cs="Times New Roman"/>
      <w:sz w:val="28"/>
      <w:szCs w:val="20"/>
      <w:lang w:eastAsia="ru-RU"/>
    </w:rPr>
  </w:style>
  <w:style w:type="character" w:customStyle="1" w:styleId="1a">
    <w:name w:val="Список 1 Знак"/>
    <w:link w:val="10"/>
    <w:uiPriority w:val="99"/>
    <w:locked/>
    <w:rsid w:val="00AD2E0E"/>
    <w:rPr>
      <w:rFonts w:eastAsia="Calibri"/>
      <w:szCs w:val="20"/>
      <w:lang w:eastAsia="ru-RU"/>
    </w:rPr>
  </w:style>
  <w:style w:type="table" w:customStyle="1" w:styleId="1b">
    <w:name w:val="Сетка таблицы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annotation subject"/>
    <w:basedOn w:val="ab"/>
    <w:next w:val="ab"/>
    <w:link w:val="afc"/>
    <w:uiPriority w:val="99"/>
    <w:semiHidden/>
    <w:rsid w:val="00AD2E0E"/>
    <w:rPr>
      <w:b/>
      <w:bCs/>
    </w:rPr>
  </w:style>
  <w:style w:type="character" w:customStyle="1" w:styleId="afc">
    <w:name w:val="Тема примечания Знак"/>
    <w:basedOn w:val="ac"/>
    <w:link w:val="afb"/>
    <w:uiPriority w:val="99"/>
    <w:semiHidden/>
    <w:rsid w:val="00AD2E0E"/>
    <w:rPr>
      <w:rFonts w:eastAsia="Times New Roman"/>
      <w:b/>
      <w:bCs/>
      <w:sz w:val="20"/>
      <w:szCs w:val="20"/>
      <w:lang w:eastAsia="ru-RU"/>
    </w:rPr>
  </w:style>
  <w:style w:type="table" w:customStyle="1" w:styleId="23">
    <w:name w:val="Сетка таблицы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по ГОСТ"/>
    <w:basedOn w:val="a0"/>
    <w:link w:val="afe"/>
    <w:autoRedefine/>
    <w:qFormat/>
    <w:rsid w:val="00AD2E0E"/>
    <w:pPr>
      <w:keepNext/>
      <w:spacing w:after="0" w:line="360" w:lineRule="auto"/>
      <w:ind w:firstLine="709"/>
      <w:jc w:val="center"/>
    </w:pPr>
    <w:rPr>
      <w:rFonts w:ascii="Times New Roman" w:eastAsia="Times New Roman" w:hAnsi="Times New Roman" w:cs="Times New Roman"/>
      <w:color w:val="000000"/>
      <w:sz w:val="24"/>
      <w:szCs w:val="24"/>
      <w:lang w:eastAsia="ru-RU"/>
    </w:rPr>
  </w:style>
  <w:style w:type="character" w:customStyle="1" w:styleId="afe">
    <w:name w:val="Текст по ГОСТ Знак"/>
    <w:link w:val="afd"/>
    <w:rsid w:val="00AD2E0E"/>
    <w:rPr>
      <w:rFonts w:eastAsia="Times New Roman"/>
      <w:color w:val="000000"/>
      <w:sz w:val="24"/>
      <w:lang w:eastAsia="ru-RU"/>
    </w:rPr>
  </w:style>
  <w:style w:type="paragraph" w:styleId="aff">
    <w:name w:val="endnote text"/>
    <w:basedOn w:val="a0"/>
    <w:link w:val="aff0"/>
    <w:uiPriority w:val="99"/>
    <w:semiHidden/>
    <w:unhideWhenUsed/>
    <w:rsid w:val="00AD2E0E"/>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uiPriority w:val="99"/>
    <w:semiHidden/>
    <w:rsid w:val="00AD2E0E"/>
    <w:rPr>
      <w:rFonts w:eastAsia="Times New Roman"/>
      <w:sz w:val="20"/>
      <w:szCs w:val="20"/>
      <w:lang w:eastAsia="ru-RU"/>
    </w:rPr>
  </w:style>
  <w:style w:type="character" w:styleId="aff1">
    <w:name w:val="endnote reference"/>
    <w:basedOn w:val="a1"/>
    <w:uiPriority w:val="99"/>
    <w:semiHidden/>
    <w:unhideWhenUsed/>
    <w:rsid w:val="00AD2E0E"/>
    <w:rPr>
      <w:vertAlign w:val="superscript"/>
    </w:rPr>
  </w:style>
  <w:style w:type="character" w:customStyle="1" w:styleId="af7">
    <w:name w:val="Шапка таблицы Знак"/>
    <w:link w:val="af6"/>
    <w:locked/>
    <w:rsid w:val="00AD2E0E"/>
    <w:rPr>
      <w:rFonts w:eastAsia="Times New Roman"/>
      <w:b/>
      <w:bCs/>
      <w:sz w:val="20"/>
      <w:szCs w:val="18"/>
      <w:lang w:eastAsia="ru-RU"/>
    </w:rPr>
  </w:style>
  <w:style w:type="paragraph" w:styleId="aff2">
    <w:name w:val="Revision"/>
    <w:hidden/>
    <w:uiPriority w:val="99"/>
    <w:semiHidden/>
    <w:rsid w:val="00AD2E0E"/>
    <w:pPr>
      <w:spacing w:after="0" w:line="240" w:lineRule="auto"/>
    </w:pPr>
    <w:rPr>
      <w:rFonts w:eastAsia="Times New Roman"/>
      <w:sz w:val="24"/>
      <w:lang w:eastAsia="ru-RU"/>
    </w:rPr>
  </w:style>
  <w:style w:type="paragraph" w:styleId="aff3">
    <w:name w:val="No Spacing"/>
    <w:uiPriority w:val="1"/>
    <w:qFormat/>
    <w:rsid w:val="00AD2E0E"/>
    <w:pPr>
      <w:spacing w:after="0" w:line="240" w:lineRule="auto"/>
    </w:pPr>
    <w:rPr>
      <w:rFonts w:eastAsia="Times New Roman"/>
      <w:sz w:val="24"/>
      <w:lang w:eastAsia="ru-RU"/>
    </w:rPr>
  </w:style>
  <w:style w:type="character" w:styleId="aff4">
    <w:name w:val="Book Title"/>
    <w:basedOn w:val="a1"/>
    <w:uiPriority w:val="33"/>
    <w:qFormat/>
    <w:rsid w:val="00AD2E0E"/>
    <w:rPr>
      <w:b/>
      <w:bCs/>
      <w:smallCaps/>
      <w:spacing w:val="5"/>
    </w:rPr>
  </w:style>
  <w:style w:type="paragraph" w:customStyle="1" w:styleId="1c">
    <w:name w:val="Заголовок оглавления1"/>
    <w:basedOn w:val="13"/>
    <w:next w:val="a0"/>
    <w:uiPriority w:val="39"/>
    <w:semiHidden/>
    <w:unhideWhenUsed/>
    <w:qFormat/>
    <w:rsid w:val="00AD2E0E"/>
    <w:pPr>
      <w:outlineLvl w:val="9"/>
    </w:pPr>
    <w:rPr>
      <w:rFonts w:ascii="Cambria" w:eastAsia="Times New Roman" w:hAnsi="Cambria" w:cs="Times New Roman"/>
      <w:color w:val="365F91"/>
      <w:sz w:val="32"/>
      <w:lang w:eastAsia="ru-RU"/>
    </w:rPr>
  </w:style>
  <w:style w:type="paragraph" w:styleId="24">
    <w:name w:val="toc 2"/>
    <w:basedOn w:val="a0"/>
    <w:next w:val="a0"/>
    <w:autoRedefine/>
    <w:uiPriority w:val="39"/>
    <w:unhideWhenUsed/>
    <w:rsid w:val="00AD2E0E"/>
    <w:pPr>
      <w:tabs>
        <w:tab w:val="left" w:pos="-284"/>
        <w:tab w:val="left" w:pos="851"/>
        <w:tab w:val="right" w:leader="dot" w:pos="9923"/>
      </w:tabs>
      <w:spacing w:after="0" w:line="240" w:lineRule="auto"/>
      <w:ind w:left="426" w:right="-1"/>
      <w:jc w:val="both"/>
    </w:pPr>
    <w:rPr>
      <w:rFonts w:ascii="Times New Roman" w:eastAsia="Times New Roman" w:hAnsi="Times New Roman" w:cs="Times New Roman"/>
      <w:sz w:val="26"/>
      <w:szCs w:val="24"/>
      <w:lang w:eastAsia="ru-RU"/>
    </w:rPr>
  </w:style>
  <w:style w:type="numbering" w:customStyle="1" w:styleId="110">
    <w:name w:val="Нет списка11"/>
    <w:next w:val="a3"/>
    <w:uiPriority w:val="99"/>
    <w:semiHidden/>
    <w:unhideWhenUsed/>
    <w:rsid w:val="00AD2E0E"/>
  </w:style>
  <w:style w:type="table" w:customStyle="1" w:styleId="31">
    <w:name w:val="Сетка таблицы3"/>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Document Map"/>
    <w:basedOn w:val="a0"/>
    <w:link w:val="aff6"/>
    <w:uiPriority w:val="99"/>
    <w:semiHidden/>
    <w:unhideWhenUsed/>
    <w:rsid w:val="00AD2E0E"/>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1"/>
    <w:link w:val="aff5"/>
    <w:uiPriority w:val="99"/>
    <w:semiHidden/>
    <w:rsid w:val="00AD2E0E"/>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AD2E0E"/>
  </w:style>
  <w:style w:type="table" w:customStyle="1" w:styleId="42">
    <w:name w:val="Сетка таблицы4"/>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2E0E"/>
    <w:pPr>
      <w:autoSpaceDE w:val="0"/>
      <w:autoSpaceDN w:val="0"/>
      <w:adjustRightInd w:val="0"/>
      <w:spacing w:after="0" w:line="240" w:lineRule="auto"/>
    </w:pPr>
    <w:rPr>
      <w:rFonts w:eastAsia="Calibri"/>
      <w:b/>
      <w:bCs/>
      <w:szCs w:val="28"/>
      <w:lang w:eastAsia="ru-RU"/>
    </w:rPr>
  </w:style>
  <w:style w:type="table" w:customStyle="1" w:styleId="51">
    <w:name w:val="Сетка таблицы5"/>
    <w:basedOn w:val="a2"/>
    <w:next w:val="af5"/>
    <w:uiPriority w:val="59"/>
    <w:rsid w:val="00AD2E0E"/>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E-mail Signature"/>
    <w:basedOn w:val="a0"/>
    <w:link w:val="aff8"/>
    <w:rsid w:val="00AD2E0E"/>
    <w:pPr>
      <w:tabs>
        <w:tab w:val="left" w:pos="709"/>
      </w:tabs>
      <w:spacing w:after="120" w:line="240" w:lineRule="auto"/>
      <w:ind w:left="-414" w:hanging="720"/>
      <w:jc w:val="both"/>
    </w:pPr>
    <w:rPr>
      <w:rFonts w:ascii="Times New Roman" w:eastAsia="Times New Roman" w:hAnsi="Times New Roman" w:cs="Times New Roman"/>
      <w:sz w:val="24"/>
      <w:szCs w:val="24"/>
    </w:rPr>
  </w:style>
  <w:style w:type="character" w:customStyle="1" w:styleId="aff8">
    <w:name w:val="Электронная подпись Знак"/>
    <w:basedOn w:val="a1"/>
    <w:link w:val="aff7"/>
    <w:rsid w:val="00AD2E0E"/>
    <w:rPr>
      <w:rFonts w:eastAsia="Times New Roman"/>
      <w:sz w:val="24"/>
    </w:rPr>
  </w:style>
  <w:style w:type="character" w:styleId="aff9">
    <w:name w:val="line number"/>
    <w:basedOn w:val="a1"/>
    <w:uiPriority w:val="99"/>
    <w:semiHidden/>
    <w:unhideWhenUsed/>
    <w:rsid w:val="00AD2E0E"/>
  </w:style>
  <w:style w:type="paragraph" w:styleId="affa">
    <w:name w:val="TOC Heading"/>
    <w:basedOn w:val="13"/>
    <w:next w:val="a0"/>
    <w:uiPriority w:val="39"/>
    <w:unhideWhenUsed/>
    <w:qFormat/>
    <w:rsid w:val="00AD2E0E"/>
    <w:pPr>
      <w:outlineLvl w:val="9"/>
    </w:pPr>
    <w:rPr>
      <w:sz w:val="32"/>
      <w:lang w:eastAsia="ru-RU"/>
    </w:rPr>
  </w:style>
  <w:style w:type="paragraph" w:styleId="32">
    <w:name w:val="toc 3"/>
    <w:basedOn w:val="a0"/>
    <w:next w:val="a0"/>
    <w:autoRedefine/>
    <w:uiPriority w:val="39"/>
    <w:unhideWhenUsed/>
    <w:rsid w:val="00AD2E0E"/>
    <w:pPr>
      <w:spacing w:after="100"/>
      <w:ind w:left="440"/>
    </w:pPr>
  </w:style>
  <w:style w:type="paragraph" w:styleId="43">
    <w:name w:val="toc 4"/>
    <w:basedOn w:val="a0"/>
    <w:next w:val="a0"/>
    <w:autoRedefine/>
    <w:uiPriority w:val="39"/>
    <w:semiHidden/>
    <w:unhideWhenUsed/>
    <w:rsid w:val="00AD2E0E"/>
    <w:pPr>
      <w:spacing w:after="100"/>
      <w:ind w:left="660"/>
    </w:pPr>
  </w:style>
  <w:style w:type="paragraph" w:styleId="52">
    <w:name w:val="toc 5"/>
    <w:basedOn w:val="a0"/>
    <w:next w:val="a0"/>
    <w:autoRedefine/>
    <w:uiPriority w:val="39"/>
    <w:semiHidden/>
    <w:unhideWhenUsed/>
    <w:rsid w:val="00AD2E0E"/>
    <w:pPr>
      <w:spacing w:after="100"/>
      <w:ind w:left="880"/>
    </w:pPr>
  </w:style>
  <w:style w:type="paragraph" w:styleId="61">
    <w:name w:val="toc 6"/>
    <w:basedOn w:val="a0"/>
    <w:next w:val="a0"/>
    <w:autoRedefine/>
    <w:uiPriority w:val="39"/>
    <w:semiHidden/>
    <w:unhideWhenUsed/>
    <w:rsid w:val="00AD2E0E"/>
    <w:pPr>
      <w:spacing w:after="100"/>
      <w:ind w:left="1100"/>
    </w:pPr>
  </w:style>
  <w:style w:type="paragraph" w:styleId="71">
    <w:name w:val="toc 7"/>
    <w:basedOn w:val="a0"/>
    <w:next w:val="a0"/>
    <w:autoRedefine/>
    <w:uiPriority w:val="39"/>
    <w:semiHidden/>
    <w:unhideWhenUsed/>
    <w:rsid w:val="00AD2E0E"/>
    <w:pPr>
      <w:spacing w:after="100"/>
      <w:ind w:left="1320"/>
    </w:pPr>
  </w:style>
  <w:style w:type="paragraph" w:styleId="81">
    <w:name w:val="toc 8"/>
    <w:basedOn w:val="a0"/>
    <w:next w:val="a0"/>
    <w:autoRedefine/>
    <w:uiPriority w:val="39"/>
    <w:semiHidden/>
    <w:unhideWhenUsed/>
    <w:rsid w:val="00AD2E0E"/>
    <w:pPr>
      <w:spacing w:after="100"/>
      <w:ind w:left="1540"/>
    </w:pPr>
  </w:style>
  <w:style w:type="paragraph" w:styleId="91">
    <w:name w:val="toc 9"/>
    <w:basedOn w:val="a0"/>
    <w:next w:val="a0"/>
    <w:autoRedefine/>
    <w:uiPriority w:val="39"/>
    <w:semiHidden/>
    <w:unhideWhenUsed/>
    <w:rsid w:val="00AD2E0E"/>
    <w:pPr>
      <w:spacing w:after="100"/>
      <w:ind w:left="1760"/>
    </w:pPr>
  </w:style>
  <w:style w:type="character" w:customStyle="1" w:styleId="affb">
    <w:name w:val="Обычный (тбл) Знак"/>
    <w:basedOn w:val="a1"/>
    <w:link w:val="affc"/>
    <w:locked/>
    <w:rsid w:val="00AD2E0E"/>
    <w:rPr>
      <w:rFonts w:asciiTheme="minorHAnsi" w:hAnsiTheme="minorHAnsi" w:cstheme="minorBidi"/>
      <w:sz w:val="22"/>
      <w:szCs w:val="22"/>
    </w:rPr>
  </w:style>
  <w:style w:type="paragraph" w:customStyle="1" w:styleId="affc">
    <w:name w:val="Обычный (тбл)"/>
    <w:basedOn w:val="a0"/>
    <w:link w:val="affb"/>
    <w:rsid w:val="00AD2E0E"/>
    <w:pPr>
      <w:spacing w:before="40" w:after="80" w:line="240" w:lineRule="auto"/>
    </w:pPr>
  </w:style>
  <w:style w:type="character" w:customStyle="1" w:styleId="affd">
    <w:name w:val="Нет"/>
    <w:rsid w:val="00AD2E0E"/>
  </w:style>
  <w:style w:type="character" w:customStyle="1" w:styleId="s1">
    <w:name w:val="s1"/>
    <w:basedOn w:val="a1"/>
    <w:rsid w:val="00AD2E0E"/>
    <w:rPr>
      <w:rFonts w:ascii="Times New Roman" w:hAnsi="Times New Roman" w:cs="Times New Roman" w:hint="default"/>
      <w:b w:val="0"/>
      <w:bCs w:val="0"/>
      <w:i w:val="0"/>
      <w:iCs w:val="0"/>
      <w:sz w:val="28"/>
      <w:szCs w:val="28"/>
    </w:rPr>
  </w:style>
  <w:style w:type="numbering" w:customStyle="1" w:styleId="12">
    <w:name w:val="Импортированный стиль 1"/>
    <w:rsid w:val="00AD2E0E"/>
    <w:pPr>
      <w:numPr>
        <w:numId w:val="6"/>
      </w:numPr>
    </w:pPr>
  </w:style>
  <w:style w:type="paragraph" w:styleId="26">
    <w:name w:val="Body Text 2"/>
    <w:link w:val="27"/>
    <w:rsid w:val="00AD2E0E"/>
    <w:pPr>
      <w:pBdr>
        <w:top w:val="nil"/>
        <w:left w:val="nil"/>
        <w:bottom w:val="nil"/>
        <w:right w:val="nil"/>
        <w:between w:val="nil"/>
        <w:bar w:val="nil"/>
      </w:pBdr>
      <w:spacing w:after="120" w:line="480" w:lineRule="auto"/>
    </w:pPr>
    <w:rPr>
      <w:rFonts w:eastAsia="Arial Unicode MS" w:cs="Arial Unicode MS"/>
      <w:color w:val="000000"/>
      <w:sz w:val="24"/>
      <w:u w:color="000000"/>
      <w:bdr w:val="nil"/>
      <w:lang w:eastAsia="ru-RU"/>
    </w:rPr>
  </w:style>
  <w:style w:type="character" w:customStyle="1" w:styleId="27">
    <w:name w:val="Основной текст 2 Знак"/>
    <w:basedOn w:val="a1"/>
    <w:link w:val="26"/>
    <w:rsid w:val="00AD2E0E"/>
    <w:rPr>
      <w:rFonts w:eastAsia="Arial Unicode MS" w:cs="Arial Unicode MS"/>
      <w:color w:val="000000"/>
      <w:sz w:val="24"/>
      <w:u w:color="000000"/>
      <w:bdr w:val="nil"/>
      <w:lang w:eastAsia="ru-RU"/>
    </w:rPr>
  </w:style>
  <w:style w:type="paragraph" w:customStyle="1" w:styleId="ConsPlusNonformat">
    <w:name w:val="ConsPlusNonformat"/>
    <w:uiPriority w:val="99"/>
    <w:rsid w:val="00AD2E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AD2E0E"/>
    <w:pPr>
      <w:autoSpaceDE w:val="0"/>
      <w:autoSpaceDN w:val="0"/>
      <w:adjustRightInd w:val="0"/>
      <w:spacing w:after="0" w:line="240" w:lineRule="auto"/>
    </w:pPr>
    <w:rPr>
      <w:rFonts w:eastAsia="Times New Roman"/>
      <w:color w:val="000000"/>
      <w:sz w:val="24"/>
      <w:lang w:eastAsia="ru-RU"/>
    </w:rPr>
  </w:style>
  <w:style w:type="character" w:styleId="affe">
    <w:name w:val="Strong"/>
    <w:basedOn w:val="a1"/>
    <w:uiPriority w:val="22"/>
    <w:qFormat/>
    <w:rsid w:val="00AD2E0E"/>
    <w:rPr>
      <w:b/>
      <w:bCs/>
    </w:rPr>
  </w:style>
  <w:style w:type="paragraph" w:styleId="afff">
    <w:name w:val="Normal (Web)"/>
    <w:basedOn w:val="a0"/>
    <w:uiPriority w:val="99"/>
    <w:unhideWhenUsed/>
    <w:rsid w:val="00AD2E0E"/>
    <w:pPr>
      <w:spacing w:before="100" w:beforeAutospacing="1" w:after="100" w:afterAutospacing="1"/>
      <w:ind w:firstLine="709"/>
    </w:pPr>
    <w:rPr>
      <w:rFonts w:ascii="Verdana" w:eastAsia="Times New Roman" w:hAnsi="Verdana"/>
      <w:sz w:val="18"/>
      <w:szCs w:val="18"/>
      <w:lang w:eastAsia="ru-RU"/>
    </w:rPr>
  </w:style>
  <w:style w:type="paragraph" w:styleId="afff0">
    <w:name w:val="Title"/>
    <w:basedOn w:val="a0"/>
    <w:next w:val="a0"/>
    <w:link w:val="afff1"/>
    <w:uiPriority w:val="10"/>
    <w:qFormat/>
    <w:rsid w:val="00AD2E0E"/>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1">
    <w:name w:val="Название Знак"/>
    <w:basedOn w:val="a1"/>
    <w:link w:val="afff0"/>
    <w:uiPriority w:val="10"/>
    <w:rsid w:val="00AD2E0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0">
    <w:name w:val="ТЗ_Заголовок0"/>
    <w:basedOn w:val="13"/>
    <w:rsid w:val="00AD2E0E"/>
    <w:pPr>
      <w:pBdr>
        <w:bottom w:val="single" w:sz="4" w:space="1" w:color="auto"/>
      </w:pBdr>
      <w:suppressAutoHyphens/>
      <w:spacing w:before="220" w:after="60" w:line="320" w:lineRule="atLeast"/>
      <w:ind w:left="426" w:hanging="426"/>
      <w:jc w:val="both"/>
    </w:pPr>
    <w:rPr>
      <w:rFonts w:ascii="Times New Roman" w:hAnsi="Times New Roman" w:cs="Times New Roman"/>
      <w:bCs w:val="0"/>
      <w:color w:val="auto"/>
      <w:spacing w:val="-20"/>
      <w:kern w:val="28"/>
      <w:sz w:val="44"/>
      <w:szCs w:val="20"/>
      <w:lang w:eastAsia="ru-RU"/>
    </w:rPr>
  </w:style>
  <w:style w:type="paragraph" w:customStyle="1" w:styleId="afff2">
    <w:name w:val="Простой"/>
    <w:basedOn w:val="a0"/>
    <w:rsid w:val="00AD2E0E"/>
    <w:pPr>
      <w:spacing w:after="0" w:line="360" w:lineRule="auto"/>
      <w:ind w:firstLine="709"/>
    </w:pPr>
    <w:rPr>
      <w:rFonts w:ascii="Arial" w:eastAsia="Times New Roman" w:hAnsi="Arial"/>
      <w:spacing w:val="-5"/>
      <w:sz w:val="24"/>
      <w:szCs w:val="20"/>
      <w:lang w:eastAsia="ru-RU"/>
    </w:rPr>
  </w:style>
  <w:style w:type="character" w:customStyle="1" w:styleId="DFN">
    <w:name w:val="DFN"/>
    <w:basedOn w:val="a1"/>
    <w:rsid w:val="00AD2E0E"/>
    <w:rPr>
      <w:b/>
    </w:rPr>
  </w:style>
  <w:style w:type="paragraph" w:customStyle="1" w:styleId="Maintext">
    <w:name w:val="Main_text"/>
    <w:rsid w:val="00AD2E0E"/>
    <w:pPr>
      <w:spacing w:before="120" w:line="360" w:lineRule="auto"/>
      <w:ind w:left="357"/>
      <w:jc w:val="both"/>
    </w:pPr>
    <w:rPr>
      <w:rFonts w:eastAsia="Times New Roman" w:cstheme="minorBidi"/>
      <w:sz w:val="24"/>
      <w:lang w:eastAsia="ru-RU"/>
    </w:rPr>
  </w:style>
  <w:style w:type="paragraph" w:styleId="HTML">
    <w:name w:val="HTML Preformatted"/>
    <w:basedOn w:val="a0"/>
    <w:link w:val="HTML0"/>
    <w:rsid w:val="00AD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AD2E0E"/>
    <w:rPr>
      <w:rFonts w:ascii="Courier New" w:eastAsia="Times New Roman" w:hAnsi="Courier New" w:cs="Courier New"/>
      <w:sz w:val="24"/>
      <w:szCs w:val="20"/>
      <w:lang w:eastAsia="ru-RU"/>
    </w:rPr>
  </w:style>
  <w:style w:type="paragraph" w:styleId="afff3">
    <w:name w:val="Subtitle"/>
    <w:basedOn w:val="a0"/>
    <w:next w:val="a0"/>
    <w:link w:val="afff4"/>
    <w:uiPriority w:val="11"/>
    <w:qFormat/>
    <w:rsid w:val="00AD2E0E"/>
    <w:pPr>
      <w:numPr>
        <w:ilvl w:val="1"/>
      </w:numPr>
      <w:ind w:firstLine="709"/>
    </w:pPr>
    <w:rPr>
      <w:rFonts w:asciiTheme="majorHAnsi" w:eastAsiaTheme="majorEastAsia" w:hAnsiTheme="majorHAnsi" w:cstheme="majorBidi"/>
      <w:i/>
      <w:iCs/>
      <w:color w:val="4F81BD" w:themeColor="accent1"/>
      <w:spacing w:val="15"/>
      <w:sz w:val="24"/>
      <w:szCs w:val="24"/>
      <w:lang w:eastAsia="ru-RU"/>
    </w:rPr>
  </w:style>
  <w:style w:type="character" w:customStyle="1" w:styleId="afff4">
    <w:name w:val="Подзаголовок Знак"/>
    <w:basedOn w:val="a1"/>
    <w:link w:val="afff3"/>
    <w:uiPriority w:val="11"/>
    <w:rsid w:val="00AD2E0E"/>
    <w:rPr>
      <w:rFonts w:asciiTheme="majorHAnsi" w:eastAsiaTheme="majorEastAsia" w:hAnsiTheme="majorHAnsi" w:cstheme="majorBidi"/>
      <w:i/>
      <w:iCs/>
      <w:color w:val="4F81BD" w:themeColor="accent1"/>
      <w:spacing w:val="15"/>
      <w:sz w:val="24"/>
      <w:lang w:eastAsia="ru-RU"/>
    </w:rPr>
  </w:style>
  <w:style w:type="character" w:styleId="afff5">
    <w:name w:val="Emphasis"/>
    <w:basedOn w:val="a1"/>
    <w:uiPriority w:val="20"/>
    <w:qFormat/>
    <w:rsid w:val="00AD2E0E"/>
    <w:rPr>
      <w:i/>
      <w:iCs/>
    </w:rPr>
  </w:style>
  <w:style w:type="paragraph" w:styleId="28">
    <w:name w:val="Quote"/>
    <w:basedOn w:val="a0"/>
    <w:next w:val="a0"/>
    <w:link w:val="29"/>
    <w:uiPriority w:val="29"/>
    <w:qFormat/>
    <w:rsid w:val="00AD2E0E"/>
    <w:pPr>
      <w:ind w:firstLine="709"/>
    </w:pPr>
    <w:rPr>
      <w:rFonts w:eastAsiaTheme="minorEastAsia"/>
      <w:i/>
      <w:iCs/>
      <w:color w:val="000000" w:themeColor="text1"/>
      <w:sz w:val="24"/>
      <w:lang w:eastAsia="ru-RU"/>
    </w:rPr>
  </w:style>
  <w:style w:type="character" w:customStyle="1" w:styleId="29">
    <w:name w:val="Цитата 2 Знак"/>
    <w:basedOn w:val="a1"/>
    <w:link w:val="28"/>
    <w:uiPriority w:val="29"/>
    <w:rsid w:val="00AD2E0E"/>
    <w:rPr>
      <w:rFonts w:asciiTheme="minorHAnsi" w:eastAsiaTheme="minorEastAsia" w:hAnsiTheme="minorHAnsi" w:cstheme="minorBidi"/>
      <w:i/>
      <w:iCs/>
      <w:color w:val="000000" w:themeColor="text1"/>
      <w:sz w:val="24"/>
      <w:szCs w:val="22"/>
      <w:lang w:eastAsia="ru-RU"/>
    </w:rPr>
  </w:style>
  <w:style w:type="paragraph" w:styleId="afff6">
    <w:name w:val="Intense Quote"/>
    <w:basedOn w:val="a0"/>
    <w:next w:val="a0"/>
    <w:link w:val="afff7"/>
    <w:uiPriority w:val="30"/>
    <w:qFormat/>
    <w:rsid w:val="00AD2E0E"/>
    <w:pPr>
      <w:pBdr>
        <w:bottom w:val="single" w:sz="4" w:space="4" w:color="4F81BD" w:themeColor="accent1"/>
      </w:pBdr>
      <w:spacing w:before="200" w:after="280"/>
      <w:ind w:left="936" w:right="936" w:firstLine="709"/>
    </w:pPr>
    <w:rPr>
      <w:rFonts w:eastAsiaTheme="minorEastAsia"/>
      <w:b/>
      <w:bCs/>
      <w:i/>
      <w:iCs/>
      <w:color w:val="4F81BD" w:themeColor="accent1"/>
      <w:sz w:val="24"/>
      <w:lang w:eastAsia="ru-RU"/>
    </w:rPr>
  </w:style>
  <w:style w:type="character" w:customStyle="1" w:styleId="afff7">
    <w:name w:val="Выделенная цитата Знак"/>
    <w:basedOn w:val="a1"/>
    <w:link w:val="afff6"/>
    <w:uiPriority w:val="30"/>
    <w:rsid w:val="00AD2E0E"/>
    <w:rPr>
      <w:rFonts w:asciiTheme="minorHAnsi" w:eastAsiaTheme="minorEastAsia" w:hAnsiTheme="minorHAnsi" w:cstheme="minorBidi"/>
      <w:b/>
      <w:bCs/>
      <w:i/>
      <w:iCs/>
      <w:color w:val="4F81BD" w:themeColor="accent1"/>
      <w:sz w:val="24"/>
      <w:szCs w:val="22"/>
      <w:lang w:eastAsia="ru-RU"/>
    </w:rPr>
  </w:style>
  <w:style w:type="character" w:styleId="afff8">
    <w:name w:val="Subtle Emphasis"/>
    <w:basedOn w:val="a1"/>
    <w:uiPriority w:val="19"/>
    <w:qFormat/>
    <w:rsid w:val="00AD2E0E"/>
    <w:rPr>
      <w:i/>
      <w:iCs/>
      <w:color w:val="808080" w:themeColor="text1" w:themeTint="7F"/>
    </w:rPr>
  </w:style>
  <w:style w:type="character" w:styleId="afff9">
    <w:name w:val="Intense Emphasis"/>
    <w:basedOn w:val="a1"/>
    <w:uiPriority w:val="21"/>
    <w:qFormat/>
    <w:rsid w:val="00AD2E0E"/>
    <w:rPr>
      <w:b/>
      <w:bCs/>
      <w:i/>
      <w:iCs/>
      <w:color w:val="4F81BD" w:themeColor="accent1"/>
    </w:rPr>
  </w:style>
  <w:style w:type="character" w:styleId="afffa">
    <w:name w:val="Subtle Reference"/>
    <w:basedOn w:val="a1"/>
    <w:uiPriority w:val="31"/>
    <w:qFormat/>
    <w:rsid w:val="00AD2E0E"/>
    <w:rPr>
      <w:smallCaps/>
      <w:color w:val="C0504D" w:themeColor="accent2"/>
      <w:u w:val="single"/>
    </w:rPr>
  </w:style>
  <w:style w:type="character" w:styleId="afffb">
    <w:name w:val="Intense Reference"/>
    <w:basedOn w:val="a1"/>
    <w:uiPriority w:val="32"/>
    <w:qFormat/>
    <w:rsid w:val="00AD2E0E"/>
    <w:rPr>
      <w:b/>
      <w:bCs/>
      <w:smallCaps/>
      <w:color w:val="C0504D" w:themeColor="accent2"/>
      <w:spacing w:val="5"/>
      <w:u w:val="single"/>
    </w:rPr>
  </w:style>
  <w:style w:type="paragraph" w:styleId="a">
    <w:name w:val="List Bullet"/>
    <w:basedOn w:val="a0"/>
    <w:uiPriority w:val="99"/>
    <w:unhideWhenUsed/>
    <w:rsid w:val="00AD2E0E"/>
    <w:pPr>
      <w:numPr>
        <w:numId w:val="7"/>
      </w:numPr>
      <w:contextualSpacing/>
    </w:pPr>
    <w:rPr>
      <w:rFonts w:eastAsiaTheme="minorEastAsia"/>
      <w:sz w:val="24"/>
      <w:lang w:eastAsia="ru-RU"/>
    </w:rPr>
  </w:style>
  <w:style w:type="paragraph" w:styleId="afffc">
    <w:name w:val="Normal Indent"/>
    <w:basedOn w:val="a0"/>
    <w:rsid w:val="00AD2E0E"/>
    <w:pPr>
      <w:spacing w:before="60" w:after="60" w:line="240" w:lineRule="auto"/>
      <w:jc w:val="both"/>
    </w:pPr>
    <w:rPr>
      <w:rFonts w:ascii="Times New Roman" w:eastAsia="Calibri" w:hAnsi="Times New Roman" w:cs="Times New Roman"/>
      <w:sz w:val="24"/>
    </w:rPr>
  </w:style>
  <w:style w:type="table" w:customStyle="1" w:styleId="62">
    <w:name w:val="Сетка таблицы6"/>
    <w:basedOn w:val="a2"/>
    <w:next w:val="af5"/>
    <w:uiPriority w:val="59"/>
    <w:rsid w:val="00AD2E0E"/>
    <w:pPr>
      <w:spacing w:after="0" w:line="240" w:lineRule="auto"/>
    </w:pPr>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4516</Words>
  <Characters>25744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2020-02-18T08:57:00Z</dcterms:created>
  <dcterms:modified xsi:type="dcterms:W3CDTF">2025-03-03T05:01:00Z</dcterms:modified>
</cp:coreProperties>
</file>